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20BEF" w14:textId="77777777" w:rsidR="00CB7763" w:rsidRPr="00665F18" w:rsidRDefault="00CB7763" w:rsidP="00CB7763">
      <w:pPr>
        <w:pBdr>
          <w:bottom w:val="single" w:sz="12" w:space="0" w:color="C00000"/>
        </w:pBdr>
        <w:jc w:val="center"/>
        <w:rPr>
          <w:rFonts w:ascii="Calibri" w:hAnsi="Calibri" w:cs="Calibri"/>
          <w:b/>
          <w:sz w:val="28"/>
          <w:szCs w:val="28"/>
        </w:rPr>
      </w:pPr>
      <w:bookmarkStart w:id="0" w:name="_Toc504468209"/>
      <w:r>
        <w:rPr>
          <w:rFonts w:cs="Calibri"/>
          <w:b/>
          <w:sz w:val="28"/>
          <w:szCs w:val="28"/>
        </w:rPr>
        <w:t xml:space="preserve"> </w:t>
      </w:r>
      <w:r w:rsidRPr="00665F18">
        <w:rPr>
          <w:rFonts w:ascii="Calibri" w:hAnsi="Calibri" w:cs="Calibri"/>
          <w:b/>
          <w:sz w:val="28"/>
          <w:szCs w:val="28"/>
        </w:rPr>
        <w:t>ANEXO I</w:t>
      </w:r>
      <w:r w:rsidR="00BA3C7B">
        <w:rPr>
          <w:rFonts w:ascii="Calibri" w:hAnsi="Calibri" w:cs="Calibri"/>
          <w:b/>
          <w:sz w:val="28"/>
          <w:szCs w:val="28"/>
        </w:rPr>
        <w:t>V</w:t>
      </w:r>
      <w:r w:rsidRPr="00665F18">
        <w:rPr>
          <w:rFonts w:ascii="Calibri" w:hAnsi="Calibri" w:cs="Calibri"/>
          <w:b/>
          <w:sz w:val="28"/>
          <w:szCs w:val="28"/>
        </w:rPr>
        <w:t xml:space="preserve"> PENALIDADES Y RESOLUCIÓN DEL CONTRATO</w:t>
      </w:r>
      <w:bookmarkEnd w:id="0"/>
    </w:p>
    <w:p w14:paraId="0FB09C08" w14:textId="77777777" w:rsidR="00CB7763" w:rsidRPr="00391AF9" w:rsidRDefault="00CB7763" w:rsidP="00CB7763">
      <w:pPr>
        <w:rPr>
          <w:rFonts w:cs="Calibri"/>
          <w:szCs w:val="22"/>
        </w:rPr>
      </w:pPr>
    </w:p>
    <w:p w14:paraId="055E87F9" w14:textId="77777777" w:rsidR="00CB7763" w:rsidRPr="00391AF9" w:rsidRDefault="00CB7763" w:rsidP="00CB7763">
      <w:pPr>
        <w:rPr>
          <w:rFonts w:cs="Calibri"/>
          <w:szCs w:val="22"/>
        </w:rPr>
      </w:pPr>
    </w:p>
    <w:p w14:paraId="1692FD41" w14:textId="603CD94E" w:rsidR="00CB7763" w:rsidRDefault="00CB7763" w:rsidP="00CB7763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Si el contratista incumple alguna de las condiciones establecidas en la presente licitación, FREMAP impon</w:t>
      </w:r>
      <w:r w:rsidR="00A45C14">
        <w:rPr>
          <w:rFonts w:ascii="Calibri" w:hAnsi="Calibri" w:cs="Calibri"/>
          <w:sz w:val="22"/>
          <w:szCs w:val="22"/>
        </w:rPr>
        <w:t>drá</w:t>
      </w:r>
      <w:r w:rsidRPr="00391AF9">
        <w:rPr>
          <w:rFonts w:ascii="Calibri" w:hAnsi="Calibri" w:cs="Calibri"/>
          <w:sz w:val="22"/>
          <w:szCs w:val="22"/>
        </w:rPr>
        <w:t xml:space="preserve"> penalidades al mismo, o bien </w:t>
      </w:r>
      <w:r w:rsidR="00A45C14">
        <w:rPr>
          <w:rFonts w:ascii="Calibri" w:hAnsi="Calibri" w:cs="Calibri"/>
          <w:sz w:val="22"/>
          <w:szCs w:val="22"/>
        </w:rPr>
        <w:t xml:space="preserve">podrá </w:t>
      </w:r>
      <w:r w:rsidRPr="00391AF9">
        <w:rPr>
          <w:rFonts w:ascii="Calibri" w:hAnsi="Calibri" w:cs="Calibri"/>
          <w:sz w:val="22"/>
          <w:szCs w:val="22"/>
        </w:rPr>
        <w:t>instar la resolución del contrato, en los siguientes supuestos:</w:t>
      </w:r>
    </w:p>
    <w:p w14:paraId="47B91B54" w14:textId="77777777" w:rsidR="007065F0" w:rsidRDefault="007065F0" w:rsidP="007065F0">
      <w:pPr>
        <w:pStyle w:val="Normal15"/>
        <w:numPr>
          <w:ilvl w:val="0"/>
          <w:numId w:val="32"/>
        </w:numPr>
        <w:spacing w:before="220" w:after="220" w:line="253" w:lineRule="atLeast"/>
        <w:jc w:val="both"/>
      </w:pPr>
      <w:r>
        <w:rPr>
          <w:b/>
          <w:bCs/>
        </w:rPr>
        <w:t>Faltas por cumplimiento defectuoso del servicio</w:t>
      </w:r>
      <w:r w:rsidRPr="00F644B3">
        <w:rPr>
          <w:b/>
          <w:bCs/>
        </w:rPr>
        <w:t>.</w:t>
      </w:r>
      <w:r>
        <w:t xml:space="preserve"> </w:t>
      </w:r>
    </w:p>
    <w:p w14:paraId="235A4E6B" w14:textId="77777777" w:rsidR="007065F0" w:rsidRPr="009D79CF" w:rsidRDefault="007065F0" w:rsidP="007065F0">
      <w:pPr>
        <w:pStyle w:val="Normal15"/>
        <w:numPr>
          <w:ilvl w:val="0"/>
          <w:numId w:val="31"/>
        </w:numPr>
        <w:spacing w:line="240" w:lineRule="auto"/>
        <w:ind w:left="1080"/>
        <w:jc w:val="both"/>
      </w:pPr>
      <w:r w:rsidRPr="009D79CF">
        <w:t xml:space="preserve">Incumplimiento de </w:t>
      </w:r>
      <w:r w:rsidR="00EF592F" w:rsidRPr="009D79CF">
        <w:t xml:space="preserve">implantación y </w:t>
      </w:r>
      <w:r w:rsidRPr="009D79CF">
        <w:t>transición del servicio.</w:t>
      </w:r>
    </w:p>
    <w:p w14:paraId="5A7F1DBC" w14:textId="77777777" w:rsidR="007065F0" w:rsidRPr="00665F18" w:rsidRDefault="007065F0" w:rsidP="007065F0">
      <w:pPr>
        <w:pStyle w:val="Normal15"/>
        <w:spacing w:line="240" w:lineRule="auto"/>
        <w:ind w:left="1080"/>
        <w:jc w:val="both"/>
      </w:pPr>
    </w:p>
    <w:p w14:paraId="59A49E58" w14:textId="2411A088" w:rsidR="007065F0" w:rsidRPr="00665F18" w:rsidRDefault="007065F0" w:rsidP="007065F0">
      <w:pPr>
        <w:pStyle w:val="Normal15"/>
        <w:spacing w:line="240" w:lineRule="auto"/>
        <w:ind w:left="720"/>
        <w:jc w:val="both"/>
      </w:pPr>
      <w:r w:rsidRPr="006C0279">
        <w:t xml:space="preserve">En caso de que la duración máxima del periodo de </w:t>
      </w:r>
      <w:r w:rsidR="00EF592F" w:rsidRPr="006C0279">
        <w:t xml:space="preserve">implantación y </w:t>
      </w:r>
      <w:r w:rsidRPr="006C0279">
        <w:t xml:space="preserve">transición exceda de </w:t>
      </w:r>
      <w:r w:rsidR="009F138D" w:rsidRPr="006C0279">
        <w:rPr>
          <w:b/>
          <w:u w:val="single"/>
        </w:rPr>
        <w:t>2</w:t>
      </w:r>
      <w:r w:rsidR="00EF592F" w:rsidRPr="006C0279">
        <w:rPr>
          <w:b/>
          <w:u w:val="single"/>
        </w:rPr>
        <w:t xml:space="preserve"> meses</w:t>
      </w:r>
      <w:r w:rsidR="00EF592F" w:rsidRPr="006C0279">
        <w:t xml:space="preserve"> </w:t>
      </w:r>
      <w:r w:rsidRPr="006C0279">
        <w:t>por causas imputables al adjudicatario, ser</w:t>
      </w:r>
      <w:r w:rsidR="00A45C14">
        <w:t>á</w:t>
      </w:r>
      <w:r w:rsidRPr="006C0279">
        <w:t xml:space="preserve"> objeto de una </w:t>
      </w:r>
      <w:r w:rsidRPr="006C0279">
        <w:rPr>
          <w:b/>
          <w:u w:val="single"/>
        </w:rPr>
        <w:t>falta muy grave</w:t>
      </w:r>
      <w:r w:rsidRPr="006C0279">
        <w:t>.</w:t>
      </w:r>
    </w:p>
    <w:p w14:paraId="1B5B8923" w14:textId="77777777" w:rsidR="007065F0" w:rsidRPr="00665F18" w:rsidRDefault="007065F0" w:rsidP="007065F0">
      <w:pPr>
        <w:rPr>
          <w:rFonts w:ascii="Calibri" w:hAnsi="Calibri" w:cs="Calibri"/>
          <w:sz w:val="22"/>
          <w:szCs w:val="22"/>
        </w:rPr>
      </w:pPr>
    </w:p>
    <w:p w14:paraId="21A8BE29" w14:textId="77777777" w:rsidR="007065F0" w:rsidRDefault="007065F0" w:rsidP="00704C74">
      <w:pPr>
        <w:pStyle w:val="Normal15"/>
        <w:numPr>
          <w:ilvl w:val="0"/>
          <w:numId w:val="31"/>
        </w:numPr>
        <w:spacing w:line="240" w:lineRule="auto"/>
        <w:ind w:left="1080"/>
        <w:jc w:val="both"/>
      </w:pPr>
      <w:r w:rsidRPr="00665F18">
        <w:t>Incumplimiento de</w:t>
      </w:r>
      <w:r w:rsidR="007819C1">
        <w:t xml:space="preserve"> acuerdo de nivel de servicio en la resolución de incidencias.</w:t>
      </w:r>
      <w:r w:rsidRPr="00665F18">
        <w:t xml:space="preserve"> </w:t>
      </w:r>
    </w:p>
    <w:p w14:paraId="6193F872" w14:textId="77777777" w:rsidR="007819C1" w:rsidRPr="00665F18" w:rsidRDefault="007819C1" w:rsidP="007819C1">
      <w:pPr>
        <w:pStyle w:val="Normal15"/>
        <w:spacing w:line="240" w:lineRule="auto"/>
        <w:ind w:left="1080"/>
        <w:jc w:val="both"/>
      </w:pPr>
    </w:p>
    <w:p w14:paraId="04AF072F" w14:textId="5DFBE19B" w:rsidR="007065F0" w:rsidRPr="00665F18" w:rsidRDefault="007065F0" w:rsidP="007065F0">
      <w:pPr>
        <w:pStyle w:val="Normal15"/>
        <w:spacing w:line="240" w:lineRule="auto"/>
        <w:ind w:left="720"/>
        <w:jc w:val="both"/>
      </w:pPr>
      <w:r w:rsidRPr="00665F18">
        <w:t xml:space="preserve">En el caso de que el adjudicatario no cumpla </w:t>
      </w:r>
      <w:r w:rsidR="007819C1">
        <w:t>el acuerdo de nivel de servicio en lo referente a la resolución de incidencias de impacto P1/P2,</w:t>
      </w:r>
      <w:r w:rsidRPr="00665F18">
        <w:t xml:space="preserve"> </w:t>
      </w:r>
      <w:r w:rsidR="007819C1">
        <w:t xml:space="preserve">de forma reiterada durante </w:t>
      </w:r>
      <w:r w:rsidR="007819C1">
        <w:rPr>
          <w:b/>
          <w:u w:val="single"/>
        </w:rPr>
        <w:t>2</w:t>
      </w:r>
      <w:r w:rsidR="007819C1" w:rsidRPr="007819C1">
        <w:rPr>
          <w:b/>
          <w:u w:val="single"/>
        </w:rPr>
        <w:t xml:space="preserve"> meses consecutivos</w:t>
      </w:r>
      <w:r w:rsidR="007819C1">
        <w:t xml:space="preserve">, </w:t>
      </w:r>
      <w:r w:rsidRPr="00665F18">
        <w:t>ser</w:t>
      </w:r>
      <w:r w:rsidR="000B36FB">
        <w:t>á</w:t>
      </w:r>
      <w:r w:rsidRPr="00665F18">
        <w:t xml:space="preserve"> objeto de </w:t>
      </w:r>
      <w:r w:rsidRPr="007819C1">
        <w:rPr>
          <w:b/>
          <w:u w:val="single"/>
        </w:rPr>
        <w:t xml:space="preserve">falta </w:t>
      </w:r>
      <w:r w:rsidR="007819C1" w:rsidRPr="007819C1">
        <w:rPr>
          <w:b/>
          <w:u w:val="single"/>
        </w:rPr>
        <w:t>grave</w:t>
      </w:r>
      <w:r w:rsidRPr="00665F18">
        <w:t>.</w:t>
      </w:r>
    </w:p>
    <w:p w14:paraId="7BD4D204" w14:textId="77777777" w:rsidR="007065F0" w:rsidRPr="00F97D1C" w:rsidRDefault="007065F0" w:rsidP="007065F0">
      <w:pPr>
        <w:pStyle w:val="Normal15"/>
        <w:numPr>
          <w:ilvl w:val="0"/>
          <w:numId w:val="32"/>
        </w:numPr>
        <w:spacing w:before="220" w:after="220" w:line="253" w:lineRule="atLeast"/>
        <w:jc w:val="both"/>
        <w:rPr>
          <w:b/>
        </w:rPr>
      </w:pPr>
      <w:r w:rsidRPr="00F97D1C">
        <w:rPr>
          <w:b/>
        </w:rPr>
        <w:t>Penalidades por cumplimiento defectuoso del servicio.</w:t>
      </w:r>
    </w:p>
    <w:p w14:paraId="2E89D7AB" w14:textId="3826A3CC" w:rsidR="00DA4D9D" w:rsidRDefault="007065F0" w:rsidP="007819C1">
      <w:pPr>
        <w:pStyle w:val="Normal15"/>
        <w:spacing w:before="220" w:after="220" w:line="253" w:lineRule="atLeast"/>
        <w:ind w:left="720"/>
        <w:jc w:val="both"/>
      </w:pPr>
      <w:r>
        <w:t xml:space="preserve">Se establecen </w:t>
      </w:r>
      <w:r w:rsidRPr="00D7441E">
        <w:t xml:space="preserve">penalidades </w:t>
      </w:r>
      <w:r>
        <w:t>por prestación defectuosa e incumplimiento de plazos de acuerdo a las siguientes métricas y</w:t>
      </w:r>
      <w:r w:rsidR="007819C1">
        <w:t xml:space="preserve"> acuerdos de nivel de servicio:</w:t>
      </w:r>
    </w:p>
    <w:p w14:paraId="79238A78" w14:textId="77777777" w:rsidR="00A501EE" w:rsidRPr="00A501EE" w:rsidRDefault="00DA4D9D" w:rsidP="00A501EE">
      <w:pPr>
        <w:pStyle w:val="Normal15"/>
        <w:numPr>
          <w:ilvl w:val="0"/>
          <w:numId w:val="38"/>
        </w:numPr>
        <w:spacing w:before="220" w:after="220" w:line="253" w:lineRule="atLeast"/>
        <w:jc w:val="both"/>
      </w:pPr>
      <w:r w:rsidRPr="00DA4D9D">
        <w:rPr>
          <w:u w:val="single"/>
        </w:rPr>
        <w:t>Penalidades por desviaciones de</w:t>
      </w:r>
      <w:r>
        <w:rPr>
          <w:u w:val="single"/>
        </w:rPr>
        <w:t xml:space="preserve"> evolución y/o servicio: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9"/>
        <w:gridCol w:w="1870"/>
        <w:gridCol w:w="2960"/>
      </w:tblGrid>
      <w:tr w:rsidR="00414D5C" w:rsidRPr="00414D5C" w14:paraId="3DA6F1A8" w14:textId="77777777" w:rsidTr="00414D5C">
        <w:trPr>
          <w:trHeight w:val="348"/>
          <w:jc w:val="center"/>
        </w:trPr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E3A3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840525" w14:textId="77777777" w:rsidR="00414D5C" w:rsidRPr="005877BD" w:rsidRDefault="00414D5C" w:rsidP="005877BD">
            <w:pPr>
              <w:rPr>
                <w:rFonts w:ascii="Calibri" w:hAnsi="Calibri" w:cs="Calibri"/>
                <w:b/>
                <w:bCs/>
                <w:color w:val="FFFFFF"/>
                <w:kern w:val="24"/>
              </w:rPr>
            </w:pPr>
            <w:r w:rsidRPr="005877BD">
              <w:rPr>
                <w:rFonts w:ascii="Calibri" w:hAnsi="Calibri" w:cs="Calibri"/>
                <w:b/>
                <w:bCs/>
                <w:color w:val="FFFFFF"/>
                <w:kern w:val="24"/>
              </w:rPr>
              <w:t>Acuerdos de nivel de servicio (ANS) respecto de la evolución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E3A3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C6377A" w14:textId="77777777" w:rsidR="00414D5C" w:rsidRPr="005877BD" w:rsidRDefault="00414D5C" w:rsidP="005877BD">
            <w:pPr>
              <w:ind w:firstLine="45"/>
              <w:rPr>
                <w:rFonts w:ascii="Calibri" w:hAnsi="Calibri" w:cs="Calibri"/>
                <w:b/>
                <w:bCs/>
                <w:color w:val="FFFFFF"/>
                <w:kern w:val="24"/>
              </w:rPr>
            </w:pPr>
            <w:r w:rsidRPr="005877BD">
              <w:rPr>
                <w:rFonts w:ascii="Calibri" w:hAnsi="Calibri" w:cs="Calibri"/>
                <w:b/>
                <w:bCs/>
                <w:color w:val="FFFFFF"/>
                <w:kern w:val="24"/>
              </w:rPr>
              <w:t>Requisito ANS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E3A38"/>
          </w:tcPr>
          <w:p w14:paraId="014B37C3" w14:textId="77777777" w:rsidR="00414D5C" w:rsidRPr="005877BD" w:rsidRDefault="00414D5C" w:rsidP="005877BD">
            <w:pPr>
              <w:ind w:firstLine="123"/>
              <w:rPr>
                <w:rFonts w:ascii="Calibri" w:hAnsi="Calibri" w:cs="Calibri"/>
                <w:b/>
                <w:bCs/>
                <w:color w:val="FFFFFF"/>
                <w:kern w:val="24"/>
              </w:rPr>
            </w:pPr>
            <w:r w:rsidRPr="005877BD">
              <w:rPr>
                <w:rFonts w:ascii="Calibri" w:hAnsi="Calibri" w:cs="Calibri"/>
                <w:b/>
                <w:bCs/>
                <w:color w:val="FFFFFF"/>
                <w:kern w:val="24"/>
              </w:rPr>
              <w:t>Penalidad asociada</w:t>
            </w:r>
          </w:p>
        </w:tc>
      </w:tr>
      <w:tr w:rsidR="00414D5C" w:rsidRPr="00414D5C" w14:paraId="42122105" w14:textId="77777777" w:rsidTr="005877BD">
        <w:trPr>
          <w:trHeight w:val="348"/>
          <w:jc w:val="center"/>
        </w:trPr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918E40" w14:textId="77777777" w:rsidR="00414D5C" w:rsidRPr="005877BD" w:rsidRDefault="00414D5C" w:rsidP="00414D5C">
            <w:pPr>
              <w:rPr>
                <w:rFonts w:ascii="Calibri" w:hAnsi="Calibri" w:cs="Calibri"/>
                <w:b/>
                <w:bCs/>
                <w:kern w:val="24"/>
              </w:rPr>
            </w:pPr>
            <w:r w:rsidRPr="005877BD">
              <w:rPr>
                <w:rFonts w:ascii="Calibri" w:hAnsi="Calibri" w:cs="Calibri"/>
              </w:rPr>
              <w:t>Periodo de implantación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B18DA" w14:textId="77777777" w:rsidR="00414D5C" w:rsidRPr="005877BD" w:rsidRDefault="009F138D" w:rsidP="00414D5C">
            <w:pPr>
              <w:ind w:firstLine="45"/>
              <w:rPr>
                <w:rFonts w:ascii="Calibri" w:hAnsi="Calibri" w:cs="Calibri"/>
                <w:kern w:val="24"/>
              </w:rPr>
            </w:pPr>
            <w:r w:rsidRPr="006C0279">
              <w:rPr>
                <w:rFonts w:ascii="Calibri" w:hAnsi="Calibri" w:cs="Calibri"/>
                <w:kern w:val="24"/>
              </w:rPr>
              <w:t>2</w:t>
            </w:r>
            <w:r w:rsidR="00414D5C" w:rsidRPr="006C0279">
              <w:rPr>
                <w:rFonts w:ascii="Calibri" w:hAnsi="Calibri" w:cs="Calibri"/>
                <w:kern w:val="24"/>
              </w:rPr>
              <w:t xml:space="preserve"> meses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BC51061" w14:textId="1B1DAB32" w:rsidR="00414D5C" w:rsidRPr="005877BD" w:rsidRDefault="00FE1A1B" w:rsidP="00414D5C">
            <w:pPr>
              <w:ind w:firstLine="123"/>
              <w:rPr>
                <w:rFonts w:ascii="Calibri" w:hAnsi="Calibri" w:cs="Calibri"/>
                <w:b/>
                <w:bCs/>
                <w:kern w:val="24"/>
              </w:rPr>
            </w:pPr>
            <w:r>
              <w:rPr>
                <w:rFonts w:ascii="Calibri" w:hAnsi="Calibri" w:cs="Calibri"/>
                <w:kern w:val="24"/>
              </w:rPr>
              <w:t>2,5</w:t>
            </w:r>
            <w:r w:rsidR="00414D5C" w:rsidRPr="005877BD">
              <w:rPr>
                <w:rFonts w:ascii="Calibri" w:hAnsi="Calibri" w:cs="Calibri"/>
                <w:kern w:val="24"/>
              </w:rPr>
              <w:t xml:space="preserve">% </w:t>
            </w:r>
            <w:r w:rsidR="00D7441E">
              <w:rPr>
                <w:rFonts w:ascii="Calibri" w:hAnsi="Calibri" w:cs="Calibri"/>
                <w:kern w:val="24"/>
              </w:rPr>
              <w:t xml:space="preserve">del </w:t>
            </w:r>
            <w:r w:rsidR="00D7441E" w:rsidRPr="00D7441E">
              <w:rPr>
                <w:rFonts w:ascii="Calibri" w:hAnsi="Calibri" w:cs="Calibri"/>
                <w:kern w:val="24"/>
              </w:rPr>
              <w:t>Precio total</w:t>
            </w:r>
            <w:r w:rsidR="00D7441E">
              <w:rPr>
                <w:rFonts w:ascii="Calibri" w:hAnsi="Calibri" w:cs="Calibri"/>
                <w:kern w:val="24"/>
              </w:rPr>
              <w:t xml:space="preserve"> del </w:t>
            </w:r>
            <w:r w:rsidR="00545059" w:rsidRPr="00545059">
              <w:rPr>
                <w:rFonts w:ascii="Calibri" w:hAnsi="Calibri" w:cs="Calibri"/>
                <w:kern w:val="24"/>
              </w:rPr>
              <w:t>PTA (Precio total de adquisición)</w:t>
            </w:r>
            <w:r w:rsidR="008D6511">
              <w:rPr>
                <w:rFonts w:ascii="Calibri" w:hAnsi="Calibri" w:cs="Calibri"/>
                <w:kern w:val="24"/>
              </w:rPr>
              <w:t xml:space="preserve"> por cada mes de retraso</w:t>
            </w:r>
          </w:p>
        </w:tc>
      </w:tr>
      <w:tr w:rsidR="00A501EE" w:rsidRPr="00537097" w14:paraId="72D24E18" w14:textId="77777777" w:rsidTr="00414D5C">
        <w:trPr>
          <w:trHeight w:val="348"/>
          <w:jc w:val="center"/>
        </w:trPr>
        <w:tc>
          <w:tcPr>
            <w:tcW w:w="5059" w:type="dxa"/>
            <w:shd w:val="clear" w:color="auto" w:fill="9E3A3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9971B" w14:textId="77777777" w:rsidR="00A501EE" w:rsidRPr="005877BD" w:rsidRDefault="00A501EE" w:rsidP="00414D5C">
            <w:pPr>
              <w:rPr>
                <w:rFonts w:ascii="Calibri" w:hAnsi="Calibri" w:cs="Calibri"/>
              </w:rPr>
            </w:pPr>
            <w:r w:rsidRPr="005877BD">
              <w:rPr>
                <w:rFonts w:ascii="Calibri" w:hAnsi="Calibri" w:cs="Calibri"/>
                <w:b/>
                <w:bCs/>
                <w:color w:val="FFFFFF"/>
                <w:kern w:val="24"/>
              </w:rPr>
              <w:t xml:space="preserve">Acuerdos de nivel de servicio (ANS) respecto del </w:t>
            </w:r>
            <w:r w:rsidRPr="005877BD">
              <w:rPr>
                <w:rFonts w:ascii="Calibri" w:hAnsi="Calibri" w:cs="Calibri"/>
                <w:b/>
                <w:bCs/>
                <w:i/>
                <w:color w:val="FFFFFF"/>
                <w:kern w:val="24"/>
              </w:rPr>
              <w:t>hardware</w:t>
            </w:r>
          </w:p>
        </w:tc>
        <w:tc>
          <w:tcPr>
            <w:tcW w:w="1870" w:type="dxa"/>
            <w:shd w:val="clear" w:color="auto" w:fill="9E3A3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6BBED" w14:textId="77777777" w:rsidR="00A501EE" w:rsidRPr="005877BD" w:rsidRDefault="00A501EE" w:rsidP="00414D5C">
            <w:pPr>
              <w:ind w:firstLine="45"/>
              <w:rPr>
                <w:rFonts w:ascii="Calibri" w:hAnsi="Calibri" w:cs="Calibri"/>
              </w:rPr>
            </w:pPr>
            <w:r w:rsidRPr="005877BD">
              <w:rPr>
                <w:rFonts w:ascii="Calibri" w:hAnsi="Calibri" w:cs="Calibri"/>
                <w:b/>
                <w:bCs/>
                <w:color w:val="FFFFFF"/>
                <w:kern w:val="24"/>
              </w:rPr>
              <w:t>Requisito ANS</w:t>
            </w:r>
          </w:p>
        </w:tc>
        <w:tc>
          <w:tcPr>
            <w:tcW w:w="2960" w:type="dxa"/>
            <w:shd w:val="clear" w:color="auto" w:fill="9E3A38"/>
          </w:tcPr>
          <w:p w14:paraId="47145A20" w14:textId="77777777" w:rsidR="00A501EE" w:rsidRPr="005877BD" w:rsidRDefault="00A501EE" w:rsidP="00414D5C">
            <w:pPr>
              <w:ind w:firstLine="123"/>
              <w:rPr>
                <w:rFonts w:ascii="Calibri" w:hAnsi="Calibri" w:cs="Calibri"/>
                <w:b/>
                <w:bCs/>
                <w:color w:val="FFFFFF"/>
                <w:kern w:val="24"/>
              </w:rPr>
            </w:pPr>
            <w:r w:rsidRPr="005877BD">
              <w:rPr>
                <w:rFonts w:ascii="Calibri" w:hAnsi="Calibri" w:cs="Calibri"/>
                <w:b/>
                <w:bCs/>
                <w:color w:val="FFFFFF"/>
                <w:kern w:val="24"/>
              </w:rPr>
              <w:t>Penalidad asociada</w:t>
            </w:r>
          </w:p>
        </w:tc>
      </w:tr>
      <w:tr w:rsidR="00545059" w:rsidRPr="00537097" w14:paraId="035BD89F" w14:textId="77777777" w:rsidTr="00414D5C">
        <w:trPr>
          <w:trHeight w:val="348"/>
          <w:jc w:val="center"/>
        </w:trPr>
        <w:tc>
          <w:tcPr>
            <w:tcW w:w="5059" w:type="dxa"/>
            <w:shd w:val="clear" w:color="auto" w:fill="F8EDE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0AF212" w14:textId="77777777" w:rsidR="00545059" w:rsidRPr="005877BD" w:rsidRDefault="00545059" w:rsidP="00545059">
            <w:pPr>
              <w:rPr>
                <w:rFonts w:ascii="Calibri" w:hAnsi="Calibri" w:cs="Calibri"/>
              </w:rPr>
            </w:pPr>
            <w:r w:rsidRPr="005877BD">
              <w:rPr>
                <w:rFonts w:ascii="Calibri" w:hAnsi="Calibri" w:cs="Calibri"/>
                <w:bCs/>
                <w:color w:val="000000"/>
                <w:kern w:val="24"/>
              </w:rPr>
              <w:t xml:space="preserve">Tiempo máximo de respuesta ante incidencias </w:t>
            </w:r>
            <w:r w:rsidRPr="005877BD">
              <w:rPr>
                <w:rFonts w:ascii="Calibri" w:hAnsi="Calibri" w:cs="Calibri"/>
                <w:bCs/>
                <w:i/>
                <w:color w:val="000000"/>
                <w:kern w:val="24"/>
              </w:rPr>
              <w:t>hardware</w:t>
            </w:r>
          </w:p>
        </w:tc>
        <w:tc>
          <w:tcPr>
            <w:tcW w:w="1870" w:type="dxa"/>
            <w:shd w:val="clear" w:color="auto" w:fill="F8EDE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F5600E" w14:textId="77777777" w:rsidR="00545059" w:rsidRPr="005877BD" w:rsidRDefault="00545059" w:rsidP="00545059">
            <w:pPr>
              <w:ind w:firstLine="45"/>
              <w:rPr>
                <w:rFonts w:ascii="Calibri" w:hAnsi="Calibri" w:cs="Calibri"/>
              </w:rPr>
            </w:pPr>
            <w:r w:rsidRPr="005877BD">
              <w:rPr>
                <w:rFonts w:ascii="Calibri" w:hAnsi="Calibri" w:cs="Calibri"/>
                <w:color w:val="000000"/>
                <w:kern w:val="24"/>
              </w:rPr>
              <w:t>30 minutos</w:t>
            </w:r>
          </w:p>
        </w:tc>
        <w:tc>
          <w:tcPr>
            <w:tcW w:w="2960" w:type="dxa"/>
            <w:shd w:val="clear" w:color="auto" w:fill="F8EDED"/>
          </w:tcPr>
          <w:p w14:paraId="77729F72" w14:textId="3BE0407C" w:rsidR="00545059" w:rsidRPr="00D7441E" w:rsidRDefault="00545059" w:rsidP="00545059">
            <w:pPr>
              <w:ind w:firstLine="123"/>
              <w:rPr>
                <w:rFonts w:ascii="Calibri" w:hAnsi="Calibri" w:cs="Calibri"/>
                <w:color w:val="000000"/>
                <w:kern w:val="24"/>
              </w:rPr>
            </w:pPr>
            <w:r w:rsidRPr="00D7441E">
              <w:rPr>
                <w:rFonts w:ascii="Calibri" w:hAnsi="Calibri" w:cs="Calibri"/>
                <w:color w:val="000000"/>
                <w:kern w:val="24"/>
              </w:rPr>
              <w:t xml:space="preserve">5% del Precio </w:t>
            </w:r>
            <w:r w:rsidR="00D7441E" w:rsidRPr="00D7441E">
              <w:rPr>
                <w:rFonts w:ascii="Calibri" w:hAnsi="Calibri" w:cs="Calibri"/>
                <w:color w:val="000000"/>
                <w:kern w:val="24"/>
              </w:rPr>
              <w:t>a</w:t>
            </w:r>
            <w:r w:rsidRPr="00D7441E">
              <w:rPr>
                <w:rFonts w:ascii="Calibri" w:hAnsi="Calibri" w:cs="Calibri"/>
                <w:color w:val="000000"/>
                <w:kern w:val="24"/>
              </w:rPr>
              <w:t>nual del PASRP (Precio anual soporte reactivo/proactivo) dividido entre 12</w:t>
            </w:r>
          </w:p>
        </w:tc>
      </w:tr>
      <w:tr w:rsidR="00A501EE" w:rsidRPr="00537097" w14:paraId="5CFE59E5" w14:textId="77777777" w:rsidTr="00414D5C">
        <w:trPr>
          <w:trHeight w:val="348"/>
          <w:jc w:val="center"/>
        </w:trPr>
        <w:tc>
          <w:tcPr>
            <w:tcW w:w="5059" w:type="dxa"/>
            <w:shd w:val="clear" w:color="auto" w:fill="F8EDE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0C124D" w14:textId="1D4E4E80" w:rsidR="00A501EE" w:rsidRPr="005877BD" w:rsidRDefault="00A501EE" w:rsidP="00414D5C">
            <w:pPr>
              <w:rPr>
                <w:rFonts w:ascii="Calibri" w:hAnsi="Calibri" w:cs="Calibri"/>
              </w:rPr>
            </w:pPr>
            <w:r w:rsidRPr="005877BD">
              <w:rPr>
                <w:rFonts w:ascii="Calibri" w:hAnsi="Calibri" w:cs="Calibri"/>
                <w:bCs/>
                <w:color w:val="000000"/>
                <w:kern w:val="24"/>
              </w:rPr>
              <w:t xml:space="preserve">Tiempo de reparación para incidencias </w:t>
            </w:r>
            <w:r w:rsidRPr="005877BD">
              <w:rPr>
                <w:rFonts w:ascii="Calibri" w:hAnsi="Calibri" w:cs="Calibri"/>
                <w:bCs/>
                <w:i/>
                <w:color w:val="000000"/>
                <w:kern w:val="24"/>
              </w:rPr>
              <w:t>hardware</w:t>
            </w:r>
            <w:r w:rsidR="00D73398">
              <w:rPr>
                <w:rFonts w:ascii="Calibri" w:hAnsi="Calibri" w:cs="Calibri"/>
                <w:bCs/>
                <w:i/>
                <w:color w:val="000000"/>
                <w:kern w:val="24"/>
              </w:rPr>
              <w:t xml:space="preserve"> P1</w:t>
            </w:r>
          </w:p>
        </w:tc>
        <w:tc>
          <w:tcPr>
            <w:tcW w:w="1870" w:type="dxa"/>
            <w:shd w:val="clear" w:color="auto" w:fill="F8EDE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26DCE1" w14:textId="77777777" w:rsidR="00A501EE" w:rsidRPr="005877BD" w:rsidRDefault="00A501EE" w:rsidP="00414D5C">
            <w:pPr>
              <w:ind w:firstLine="45"/>
              <w:rPr>
                <w:rFonts w:ascii="Calibri" w:hAnsi="Calibri" w:cs="Calibri"/>
              </w:rPr>
            </w:pPr>
            <w:r w:rsidRPr="005877BD">
              <w:rPr>
                <w:rFonts w:ascii="Calibri" w:hAnsi="Calibri" w:cs="Calibri"/>
                <w:color w:val="000000"/>
                <w:kern w:val="24"/>
              </w:rPr>
              <w:t>6 horas</w:t>
            </w:r>
          </w:p>
        </w:tc>
        <w:tc>
          <w:tcPr>
            <w:tcW w:w="2960" w:type="dxa"/>
            <w:shd w:val="clear" w:color="auto" w:fill="F8EDED"/>
          </w:tcPr>
          <w:p w14:paraId="20F47377" w14:textId="732BC187" w:rsidR="00A501EE" w:rsidRPr="00D7441E" w:rsidRDefault="00545059" w:rsidP="00414D5C">
            <w:pPr>
              <w:ind w:firstLine="123"/>
              <w:rPr>
                <w:rFonts w:ascii="Calibri" w:hAnsi="Calibri" w:cs="Calibri"/>
                <w:color w:val="000000"/>
                <w:kern w:val="24"/>
              </w:rPr>
            </w:pPr>
            <w:r w:rsidRPr="00D7441E">
              <w:rPr>
                <w:rFonts w:ascii="Calibri" w:hAnsi="Calibri" w:cs="Calibri"/>
                <w:color w:val="000000"/>
                <w:kern w:val="24"/>
              </w:rPr>
              <w:t>10</w:t>
            </w:r>
            <w:r w:rsidR="00A501EE" w:rsidRPr="00D7441E">
              <w:rPr>
                <w:rFonts w:ascii="Calibri" w:hAnsi="Calibri" w:cs="Calibri"/>
                <w:color w:val="000000"/>
                <w:kern w:val="24"/>
              </w:rPr>
              <w:t xml:space="preserve">% </w:t>
            </w:r>
            <w:r w:rsidRPr="00D7441E">
              <w:rPr>
                <w:rFonts w:ascii="Calibri" w:hAnsi="Calibri" w:cs="Calibri"/>
                <w:color w:val="000000"/>
                <w:kern w:val="24"/>
              </w:rPr>
              <w:t xml:space="preserve">del Precio </w:t>
            </w:r>
            <w:r w:rsidR="00D7441E" w:rsidRPr="00D7441E">
              <w:rPr>
                <w:rFonts w:ascii="Calibri" w:hAnsi="Calibri" w:cs="Calibri"/>
                <w:color w:val="000000"/>
                <w:kern w:val="24"/>
              </w:rPr>
              <w:t>a</w:t>
            </w:r>
            <w:r w:rsidRPr="00D7441E">
              <w:rPr>
                <w:rFonts w:ascii="Calibri" w:hAnsi="Calibri" w:cs="Calibri"/>
                <w:color w:val="000000"/>
                <w:kern w:val="24"/>
              </w:rPr>
              <w:t>nual del PASRP (Precio anual soporte reactivo/proactivo) dividido entre 12</w:t>
            </w:r>
          </w:p>
        </w:tc>
      </w:tr>
      <w:tr w:rsidR="00A501EE" w:rsidRPr="00537097" w14:paraId="2C979EA7" w14:textId="77777777" w:rsidTr="00414D5C">
        <w:trPr>
          <w:trHeight w:val="348"/>
          <w:jc w:val="center"/>
        </w:trPr>
        <w:tc>
          <w:tcPr>
            <w:tcW w:w="5059" w:type="dxa"/>
            <w:shd w:val="clear" w:color="auto" w:fill="9E3A3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CB92D7" w14:textId="77777777" w:rsidR="00A501EE" w:rsidRPr="005877BD" w:rsidRDefault="00A501EE" w:rsidP="00414D5C">
            <w:pPr>
              <w:rPr>
                <w:rFonts w:ascii="Calibri" w:hAnsi="Calibri" w:cs="Calibri"/>
              </w:rPr>
            </w:pPr>
            <w:r w:rsidRPr="005877BD">
              <w:rPr>
                <w:rFonts w:ascii="Calibri" w:hAnsi="Calibri" w:cs="Calibri"/>
                <w:b/>
                <w:bCs/>
                <w:color w:val="FFFFFF"/>
                <w:kern w:val="24"/>
              </w:rPr>
              <w:t xml:space="preserve">Acuerdos de nivel de servicio (ANS) respecto del </w:t>
            </w:r>
            <w:r w:rsidRPr="005877BD">
              <w:rPr>
                <w:rFonts w:ascii="Calibri" w:hAnsi="Calibri" w:cs="Calibri"/>
                <w:b/>
                <w:bCs/>
                <w:i/>
                <w:color w:val="FFFFFF"/>
                <w:kern w:val="24"/>
              </w:rPr>
              <w:t>software</w:t>
            </w:r>
          </w:p>
        </w:tc>
        <w:tc>
          <w:tcPr>
            <w:tcW w:w="1870" w:type="dxa"/>
            <w:shd w:val="clear" w:color="auto" w:fill="9E3A3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CD041E" w14:textId="77777777" w:rsidR="00A501EE" w:rsidRPr="005877BD" w:rsidRDefault="00A501EE" w:rsidP="00414D5C">
            <w:pPr>
              <w:ind w:firstLine="45"/>
              <w:rPr>
                <w:rFonts w:ascii="Calibri" w:hAnsi="Calibri" w:cs="Calibri"/>
              </w:rPr>
            </w:pPr>
            <w:r w:rsidRPr="005877BD">
              <w:rPr>
                <w:rFonts w:ascii="Calibri" w:hAnsi="Calibri" w:cs="Calibri"/>
                <w:b/>
                <w:bCs/>
                <w:color w:val="FFFFFF"/>
                <w:kern w:val="24"/>
              </w:rPr>
              <w:t>Requisito ANS</w:t>
            </w:r>
          </w:p>
        </w:tc>
        <w:tc>
          <w:tcPr>
            <w:tcW w:w="2960" w:type="dxa"/>
            <w:shd w:val="clear" w:color="auto" w:fill="9E3A38"/>
          </w:tcPr>
          <w:p w14:paraId="4423CDB6" w14:textId="77777777" w:rsidR="00A501EE" w:rsidRPr="00D7441E" w:rsidRDefault="00414D5C" w:rsidP="00414D5C">
            <w:pPr>
              <w:ind w:firstLine="123"/>
              <w:rPr>
                <w:rFonts w:ascii="Calibri" w:hAnsi="Calibri" w:cs="Calibri"/>
                <w:b/>
                <w:bCs/>
                <w:color w:val="FFFFFF"/>
                <w:kern w:val="24"/>
              </w:rPr>
            </w:pPr>
            <w:r w:rsidRPr="00D7441E">
              <w:rPr>
                <w:rFonts w:ascii="Calibri" w:hAnsi="Calibri" w:cs="Calibri"/>
                <w:b/>
                <w:bCs/>
                <w:color w:val="FFFFFF"/>
                <w:kern w:val="24"/>
              </w:rPr>
              <w:t>Penalidad asociada</w:t>
            </w:r>
          </w:p>
        </w:tc>
      </w:tr>
      <w:tr w:rsidR="00545059" w:rsidRPr="00D21ACF" w14:paraId="0F82B1C4" w14:textId="77777777" w:rsidTr="00414D5C">
        <w:trPr>
          <w:trHeight w:val="348"/>
          <w:jc w:val="center"/>
        </w:trPr>
        <w:tc>
          <w:tcPr>
            <w:tcW w:w="5059" w:type="dxa"/>
            <w:shd w:val="clear" w:color="auto" w:fill="F8EDE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AE36D9" w14:textId="77777777" w:rsidR="00545059" w:rsidRPr="005877BD" w:rsidRDefault="00545059" w:rsidP="00545059">
            <w:pPr>
              <w:rPr>
                <w:rFonts w:ascii="Calibri" w:hAnsi="Calibri" w:cs="Calibri"/>
              </w:rPr>
            </w:pPr>
            <w:r w:rsidRPr="005877BD">
              <w:rPr>
                <w:rFonts w:ascii="Calibri" w:hAnsi="Calibri" w:cs="Calibri"/>
                <w:bCs/>
                <w:color w:val="000000"/>
                <w:kern w:val="24"/>
              </w:rPr>
              <w:t xml:space="preserve">Tiempo máximo de respuesta ante incidencias </w:t>
            </w:r>
            <w:r w:rsidRPr="005877BD">
              <w:rPr>
                <w:rFonts w:ascii="Calibri" w:hAnsi="Calibri" w:cs="Calibri"/>
                <w:bCs/>
                <w:i/>
                <w:color w:val="000000"/>
                <w:kern w:val="24"/>
              </w:rPr>
              <w:t>software</w:t>
            </w:r>
            <w:r>
              <w:rPr>
                <w:rFonts w:ascii="Calibri" w:hAnsi="Calibri" w:cs="Calibri"/>
                <w:bCs/>
                <w:i/>
                <w:color w:val="000000"/>
                <w:kern w:val="24"/>
              </w:rPr>
              <w:t xml:space="preserve"> P1/P2</w:t>
            </w:r>
          </w:p>
        </w:tc>
        <w:tc>
          <w:tcPr>
            <w:tcW w:w="1870" w:type="dxa"/>
            <w:shd w:val="clear" w:color="auto" w:fill="F8EDE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7AF5ED" w14:textId="77777777" w:rsidR="00545059" w:rsidRPr="005877BD" w:rsidRDefault="00545059" w:rsidP="00545059">
            <w:pPr>
              <w:ind w:firstLine="45"/>
              <w:rPr>
                <w:rFonts w:ascii="Calibri" w:hAnsi="Calibri" w:cs="Calibri"/>
              </w:rPr>
            </w:pPr>
            <w:r w:rsidRPr="005877BD">
              <w:rPr>
                <w:rFonts w:ascii="Calibri" w:hAnsi="Calibri" w:cs="Calibri"/>
                <w:color w:val="000000"/>
                <w:kern w:val="24"/>
              </w:rPr>
              <w:t>30 minutos</w:t>
            </w:r>
          </w:p>
        </w:tc>
        <w:tc>
          <w:tcPr>
            <w:tcW w:w="2960" w:type="dxa"/>
            <w:shd w:val="clear" w:color="auto" w:fill="F8EDED"/>
          </w:tcPr>
          <w:p w14:paraId="2D396FCC" w14:textId="1FCAAEBD" w:rsidR="00545059" w:rsidRPr="00D7441E" w:rsidRDefault="00545059" w:rsidP="00545059">
            <w:pPr>
              <w:ind w:firstLine="123"/>
              <w:rPr>
                <w:rFonts w:ascii="Calibri" w:hAnsi="Calibri" w:cs="Calibri"/>
                <w:color w:val="000000"/>
                <w:kern w:val="24"/>
              </w:rPr>
            </w:pPr>
            <w:r w:rsidRPr="00D7441E">
              <w:rPr>
                <w:rFonts w:ascii="Calibri" w:hAnsi="Calibri" w:cs="Calibri"/>
                <w:color w:val="000000"/>
                <w:kern w:val="24"/>
              </w:rPr>
              <w:t xml:space="preserve">5% del Precio </w:t>
            </w:r>
            <w:r w:rsidR="00D7441E" w:rsidRPr="00D7441E">
              <w:rPr>
                <w:rFonts w:ascii="Calibri" w:hAnsi="Calibri" w:cs="Calibri"/>
                <w:color w:val="000000"/>
                <w:kern w:val="24"/>
              </w:rPr>
              <w:t>a</w:t>
            </w:r>
            <w:r w:rsidRPr="00D7441E">
              <w:rPr>
                <w:rFonts w:ascii="Calibri" w:hAnsi="Calibri" w:cs="Calibri"/>
                <w:color w:val="000000"/>
                <w:kern w:val="24"/>
              </w:rPr>
              <w:t>nual del PASRP (Precio anual soporte reactivo/proactivo) dividido entre 12</w:t>
            </w:r>
          </w:p>
        </w:tc>
      </w:tr>
    </w:tbl>
    <w:p w14:paraId="17DD1706" w14:textId="76E5EE9E" w:rsidR="00E96B4F" w:rsidRPr="00DA4D9D" w:rsidRDefault="00E96B4F" w:rsidP="00DA4D9D">
      <w:pPr>
        <w:jc w:val="both"/>
        <w:rPr>
          <w:rFonts w:ascii="Calibri" w:hAnsi="Calibri" w:cs="Calibri"/>
          <w:b/>
          <w:color w:val="FF0000"/>
          <w:szCs w:val="22"/>
        </w:rPr>
      </w:pPr>
    </w:p>
    <w:p w14:paraId="17C8F542" w14:textId="77777777" w:rsidR="007065F0" w:rsidRPr="00FA072B" w:rsidRDefault="00E96B4F" w:rsidP="007065F0">
      <w:pPr>
        <w:pStyle w:val="Normal15"/>
        <w:spacing w:before="220" w:after="220" w:line="253" w:lineRule="atLeast"/>
      </w:pPr>
      <w:r w:rsidRPr="00FA072B">
        <w:t>Consi</w:t>
      </w:r>
      <w:r w:rsidR="007065F0" w:rsidRPr="00FA072B">
        <w:t>deraciones sobre las penalidades aplicables:</w:t>
      </w:r>
    </w:p>
    <w:p w14:paraId="1375A1AC" w14:textId="752A31BB" w:rsidR="007065F0" w:rsidRPr="00FA072B" w:rsidRDefault="007065F0" w:rsidP="007065F0">
      <w:pPr>
        <w:pStyle w:val="Prrafodelista"/>
        <w:widowControl w:val="0"/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FA072B">
        <w:rPr>
          <w:rFonts w:ascii="Calibri" w:hAnsi="Calibri" w:cs="Calibri"/>
          <w:sz w:val="22"/>
          <w:szCs w:val="22"/>
        </w:rPr>
        <w:t xml:space="preserve">Las penalidades serán acumulables, hasta un máximo de un </w:t>
      </w:r>
      <w:r w:rsidR="00913479" w:rsidRPr="00FA072B">
        <w:rPr>
          <w:rFonts w:ascii="Calibri" w:hAnsi="Calibri" w:cs="Calibri"/>
          <w:sz w:val="22"/>
          <w:szCs w:val="22"/>
        </w:rPr>
        <w:t>15</w:t>
      </w:r>
      <w:r w:rsidRPr="00FA072B">
        <w:rPr>
          <w:rFonts w:ascii="Calibri" w:hAnsi="Calibri" w:cs="Calibri"/>
          <w:sz w:val="22"/>
          <w:szCs w:val="22"/>
        </w:rPr>
        <w:t xml:space="preserve">% de la facturación </w:t>
      </w:r>
      <w:r w:rsidR="00FA072B">
        <w:rPr>
          <w:rFonts w:ascii="Calibri" w:hAnsi="Calibri" w:cs="Calibri"/>
          <w:sz w:val="22"/>
          <w:szCs w:val="22"/>
        </w:rPr>
        <w:t>anual</w:t>
      </w:r>
      <w:r w:rsidRPr="00FA072B">
        <w:rPr>
          <w:rFonts w:ascii="Calibri" w:hAnsi="Calibri" w:cs="Calibri"/>
          <w:sz w:val="22"/>
          <w:szCs w:val="22"/>
        </w:rPr>
        <w:t>.</w:t>
      </w:r>
    </w:p>
    <w:p w14:paraId="22C7FBE8" w14:textId="77777777" w:rsidR="007065F0" w:rsidRPr="00FA072B" w:rsidRDefault="007065F0" w:rsidP="007065F0">
      <w:pPr>
        <w:pStyle w:val="Prrafodelista"/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FA072B">
        <w:rPr>
          <w:rFonts w:ascii="Calibri" w:hAnsi="Calibri" w:cs="Calibri"/>
          <w:sz w:val="22"/>
          <w:szCs w:val="22"/>
        </w:rPr>
        <w:lastRenderedPageBreak/>
        <w:t xml:space="preserve">Las penalidades se ajustarán a los requisitos y límites previstos en la normativa de contratación. </w:t>
      </w:r>
    </w:p>
    <w:p w14:paraId="6D17C480" w14:textId="77777777" w:rsidR="007065F0" w:rsidRPr="00FA072B" w:rsidRDefault="007065F0" w:rsidP="007065F0">
      <w:pPr>
        <w:pStyle w:val="Prrafodelista"/>
        <w:widowControl w:val="0"/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FA072B">
        <w:rPr>
          <w:rFonts w:ascii="Calibri" w:hAnsi="Calibri" w:cs="Calibri"/>
          <w:sz w:val="22"/>
          <w:szCs w:val="22"/>
        </w:rPr>
        <w:t xml:space="preserve">El incumplimiento reiterado de </w:t>
      </w:r>
      <w:r w:rsidR="007819C1" w:rsidRPr="00FA072B">
        <w:rPr>
          <w:rFonts w:ascii="Calibri" w:hAnsi="Calibri" w:cs="Calibri"/>
          <w:sz w:val="22"/>
          <w:szCs w:val="22"/>
        </w:rPr>
        <w:t xml:space="preserve">los </w:t>
      </w:r>
      <w:r w:rsidRPr="00FA072B">
        <w:rPr>
          <w:rFonts w:ascii="Calibri" w:hAnsi="Calibri" w:cs="Calibri"/>
          <w:sz w:val="22"/>
          <w:szCs w:val="22"/>
        </w:rPr>
        <w:t xml:space="preserve">acuerdos de nivel de servicio en el plazo de 3 meses (3 o más incumplimientos) podrá dar lugar a una </w:t>
      </w:r>
      <w:r w:rsidRPr="00FA072B">
        <w:rPr>
          <w:rFonts w:ascii="Calibri" w:hAnsi="Calibri" w:cs="Calibri"/>
          <w:b/>
          <w:sz w:val="22"/>
          <w:szCs w:val="22"/>
          <w:u w:val="single"/>
        </w:rPr>
        <w:t>falta leve</w:t>
      </w:r>
      <w:r w:rsidRPr="00FA072B">
        <w:rPr>
          <w:rFonts w:ascii="Calibri" w:hAnsi="Calibri" w:cs="Calibri"/>
          <w:sz w:val="22"/>
          <w:szCs w:val="22"/>
        </w:rPr>
        <w:t>.</w:t>
      </w:r>
    </w:p>
    <w:p w14:paraId="43DA5ECE" w14:textId="77777777" w:rsidR="007065F0" w:rsidRPr="00FA072B" w:rsidRDefault="007065F0" w:rsidP="007065F0">
      <w:pPr>
        <w:rPr>
          <w:rFonts w:ascii="Calibri" w:hAnsi="Calibri" w:cs="Calibri"/>
          <w:szCs w:val="22"/>
        </w:rPr>
      </w:pPr>
    </w:p>
    <w:p w14:paraId="2B73EBDD" w14:textId="77777777" w:rsidR="007065F0" w:rsidRPr="00FA072B" w:rsidRDefault="007065F0" w:rsidP="007065F0">
      <w:pPr>
        <w:pStyle w:val="Prrafodelista"/>
        <w:widowControl w:val="0"/>
        <w:numPr>
          <w:ilvl w:val="0"/>
          <w:numId w:val="32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b/>
          <w:bCs/>
          <w:sz w:val="22"/>
          <w:szCs w:val="22"/>
          <w:lang w:val="es-ES"/>
        </w:rPr>
      </w:pPr>
      <w:r w:rsidRPr="00FA072B">
        <w:rPr>
          <w:rFonts w:ascii="Calibri" w:eastAsia="Calibri" w:hAnsi="Calibri" w:cs="Calibri"/>
          <w:b/>
          <w:bCs/>
          <w:sz w:val="22"/>
          <w:szCs w:val="22"/>
          <w:lang w:val="es-ES"/>
        </w:rPr>
        <w:t>Resolución de Contrato</w:t>
      </w:r>
    </w:p>
    <w:p w14:paraId="192C4DC3" w14:textId="77777777" w:rsidR="007065F0" w:rsidRPr="00FA072B" w:rsidRDefault="007065F0" w:rsidP="007065F0">
      <w:pPr>
        <w:rPr>
          <w:rFonts w:ascii="Calibri" w:eastAsia="Calibri" w:hAnsi="Calibri" w:cs="Calibri"/>
          <w:b/>
          <w:bCs/>
          <w:szCs w:val="22"/>
          <w:lang w:val="es-ES"/>
        </w:rPr>
      </w:pPr>
    </w:p>
    <w:p w14:paraId="53AFE876" w14:textId="1EC96B98" w:rsidR="007065F0" w:rsidRPr="00FA072B" w:rsidRDefault="007065F0" w:rsidP="007065F0">
      <w:pPr>
        <w:pStyle w:val="Prrafodelista"/>
        <w:widowControl w:val="0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FA072B">
        <w:rPr>
          <w:rFonts w:ascii="Calibri" w:hAnsi="Calibri" w:cs="Calibri"/>
          <w:sz w:val="22"/>
          <w:szCs w:val="22"/>
        </w:rPr>
        <w:t>Un incumplimiento de tres faltas leves en el plazo de doce meses dar</w:t>
      </w:r>
      <w:r w:rsidR="00A91DEE">
        <w:rPr>
          <w:rFonts w:ascii="Calibri" w:hAnsi="Calibri" w:cs="Calibri"/>
          <w:sz w:val="22"/>
          <w:szCs w:val="22"/>
        </w:rPr>
        <w:t>á</w:t>
      </w:r>
      <w:r w:rsidRPr="00FA072B">
        <w:rPr>
          <w:rFonts w:ascii="Calibri" w:hAnsi="Calibri" w:cs="Calibri"/>
          <w:sz w:val="22"/>
          <w:szCs w:val="22"/>
        </w:rPr>
        <w:t xml:space="preserve"> lugar a una falta grave. </w:t>
      </w:r>
    </w:p>
    <w:p w14:paraId="1E75E0AB" w14:textId="3D6DC86D" w:rsidR="007065F0" w:rsidRPr="00FA072B" w:rsidRDefault="007065F0" w:rsidP="007065F0">
      <w:pPr>
        <w:pStyle w:val="Prrafodelista"/>
        <w:widowControl w:val="0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FA072B">
        <w:rPr>
          <w:rFonts w:ascii="Calibri" w:hAnsi="Calibri" w:cs="Calibri"/>
          <w:sz w:val="22"/>
          <w:szCs w:val="22"/>
        </w:rPr>
        <w:t>Un incumplimiento de dos faltas graves en el plazo de doce meses dar</w:t>
      </w:r>
      <w:r w:rsidR="00A91DEE">
        <w:rPr>
          <w:rFonts w:ascii="Calibri" w:hAnsi="Calibri" w:cs="Calibri"/>
          <w:sz w:val="22"/>
          <w:szCs w:val="22"/>
        </w:rPr>
        <w:t>á</w:t>
      </w:r>
      <w:r w:rsidRPr="00FA072B">
        <w:rPr>
          <w:rFonts w:ascii="Calibri" w:hAnsi="Calibri" w:cs="Calibri"/>
          <w:sz w:val="22"/>
          <w:szCs w:val="22"/>
        </w:rPr>
        <w:t xml:space="preserve"> lugar a una falta muy grave.</w:t>
      </w:r>
    </w:p>
    <w:p w14:paraId="2B38C5E2" w14:textId="77777777" w:rsidR="007065F0" w:rsidRPr="00FA072B" w:rsidRDefault="007065F0" w:rsidP="007065F0">
      <w:pPr>
        <w:pStyle w:val="Prrafodelista"/>
        <w:widowControl w:val="0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FA072B">
        <w:rPr>
          <w:rFonts w:ascii="Calibri" w:hAnsi="Calibri" w:cs="Calibri"/>
          <w:sz w:val="22"/>
          <w:szCs w:val="22"/>
        </w:rPr>
        <w:t>Un incumplimiento muy grave por parte del contratista o bien dos incumplimientos graves en el plazo de doce meses o tres incumplimientos graves durante la vigencia del contrato, permitirá a FREMAP optar por la resolución del mismo o exigir su cumplimiento, y en ambos casos, con derecho a indemnización en función del daño y perjuicio ocasionado.</w:t>
      </w:r>
    </w:p>
    <w:p w14:paraId="3C0C26B3" w14:textId="77777777" w:rsidR="006201F4" w:rsidRDefault="006201F4" w:rsidP="006201F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39357253" w14:textId="32561353" w:rsidR="006201F4" w:rsidRPr="006201F4" w:rsidRDefault="006201F4" w:rsidP="006201F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b/>
          <w:sz w:val="22"/>
          <w:szCs w:val="22"/>
        </w:rPr>
      </w:pPr>
      <w:r w:rsidRPr="006201F4">
        <w:rPr>
          <w:rFonts w:ascii="Calibri" w:hAnsi="Calibri" w:cs="Calibri"/>
          <w:b/>
          <w:sz w:val="22"/>
          <w:szCs w:val="22"/>
        </w:rPr>
        <w:t xml:space="preserve">NOTA IMPORTANTE: Sólo </w:t>
      </w:r>
      <w:r w:rsidR="001B3FD7">
        <w:rPr>
          <w:rFonts w:ascii="Calibri" w:hAnsi="Calibri" w:cs="Calibri"/>
          <w:b/>
          <w:sz w:val="22"/>
          <w:szCs w:val="22"/>
        </w:rPr>
        <w:t>se</w:t>
      </w:r>
      <w:r w:rsidRPr="006201F4">
        <w:rPr>
          <w:rFonts w:ascii="Calibri" w:hAnsi="Calibri" w:cs="Calibri"/>
          <w:b/>
          <w:sz w:val="22"/>
          <w:szCs w:val="22"/>
        </w:rPr>
        <w:t xml:space="preserve"> impon</w:t>
      </w:r>
      <w:r w:rsidR="001B3FD7">
        <w:rPr>
          <w:rFonts w:ascii="Calibri" w:hAnsi="Calibri" w:cs="Calibri"/>
          <w:b/>
          <w:sz w:val="22"/>
          <w:szCs w:val="22"/>
        </w:rPr>
        <w:t>drán</w:t>
      </w:r>
      <w:r w:rsidRPr="006201F4">
        <w:rPr>
          <w:rFonts w:ascii="Calibri" w:hAnsi="Calibri" w:cs="Calibri"/>
          <w:b/>
          <w:sz w:val="22"/>
          <w:szCs w:val="22"/>
        </w:rPr>
        <w:t xml:space="preserve"> faltas y/o penalidades por causas imputables al adjudicatario, excluyendo expresamente circunstancias sobrevenidas relacionadas con problemas de fabricación y/o suministro.</w:t>
      </w:r>
    </w:p>
    <w:sectPr w:rsidR="006201F4" w:rsidRPr="006201F4" w:rsidSect="00C308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8" w:code="9"/>
      <w:pgMar w:top="1950" w:right="1134" w:bottom="1474" w:left="1134" w:header="426" w:footer="444" w:gutter="0"/>
      <w:pgNumType w:start="1" w:chapStyle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90D42" w14:textId="77777777" w:rsidR="006952AB" w:rsidRDefault="006952AB">
      <w:r>
        <w:separator/>
      </w:r>
    </w:p>
  </w:endnote>
  <w:endnote w:type="continuationSeparator" w:id="0">
    <w:p w14:paraId="47993562" w14:textId="77777777" w:rsidR="006952AB" w:rsidRDefault="0069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Light">
    <w:charset w:val="00"/>
    <w:family w:val="roman"/>
    <w:pitch w:val="variable"/>
    <w:sig w:usb0="80000287" w:usb1="00000000" w:usb2="00000000" w:usb3="00000000" w:csb0="0000000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67F6F" w14:textId="65364AC1" w:rsidR="00D56E53" w:rsidRDefault="00D56E53">
    <w:pPr>
      <w:pStyle w:val="Piedepgina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6EDEC120" wp14:editId="4371147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99732253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082750" w14:textId="21D8F88A" w:rsidR="00D56E53" w:rsidRPr="00D56E53" w:rsidRDefault="00D56E53" w:rsidP="00D56E5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D56E5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EC12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26082750" w14:textId="21D8F88A" w:rsidR="00D56E53" w:rsidRPr="00D56E53" w:rsidRDefault="00D56E53" w:rsidP="00D56E5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D56E53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65C19" w14:textId="0E12A9FA" w:rsidR="002722B6" w:rsidRPr="002722B6" w:rsidRDefault="00D56E53" w:rsidP="002722B6">
    <w:pPr>
      <w:tabs>
        <w:tab w:val="right" w:pos="8755"/>
      </w:tabs>
      <w:jc w:val="right"/>
      <w:rPr>
        <w:rFonts w:ascii="Calibri" w:eastAsia="Calibri" w:hAnsi="Calibri" w:cs="Calibri"/>
        <w:i/>
        <w:sz w:val="16"/>
        <w:szCs w:val="16"/>
        <w:lang w:eastAsia="en-US"/>
      </w:rPr>
    </w:pPr>
    <w:r>
      <w:rPr>
        <w:rFonts w:ascii="Calibri" w:hAnsi="Calibri" w:cs="Calibri"/>
        <w:noProof/>
        <w:sz w:val="22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D0F930A" wp14:editId="5E2C7A0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97801661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FA1239" w14:textId="6B184C0C" w:rsidR="00D56E53" w:rsidRPr="00D56E53" w:rsidRDefault="00D56E53" w:rsidP="00D56E5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0F930A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left:0;text-align:left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3FFA1239" w14:textId="6B184C0C" w:rsidR="00D56E53" w:rsidRPr="00D56E53" w:rsidRDefault="00D56E53" w:rsidP="00D56E5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722B6" w:rsidRPr="002722B6">
      <w:rPr>
        <w:rFonts w:ascii="Calibri" w:hAnsi="Calibri" w:cs="Calibri"/>
        <w:sz w:val="22"/>
        <w:szCs w:val="16"/>
      </w:rPr>
      <w:t xml:space="preserve">Página </w:t>
    </w:r>
    <w:r w:rsidR="002722B6" w:rsidRPr="002722B6">
      <w:rPr>
        <w:rFonts w:ascii="Calibri" w:hAnsi="Calibri" w:cs="Calibri"/>
        <w:b/>
        <w:sz w:val="22"/>
        <w:szCs w:val="16"/>
      </w:rPr>
      <w:fldChar w:fldCharType="begin"/>
    </w:r>
    <w:r w:rsidR="002722B6" w:rsidRPr="002722B6">
      <w:rPr>
        <w:rFonts w:ascii="Calibri" w:hAnsi="Calibri" w:cs="Calibri"/>
        <w:b/>
        <w:sz w:val="22"/>
        <w:szCs w:val="16"/>
      </w:rPr>
      <w:instrText>PAGE</w:instrText>
    </w:r>
    <w:r w:rsidR="002722B6" w:rsidRPr="002722B6">
      <w:rPr>
        <w:rFonts w:ascii="Calibri" w:hAnsi="Calibri" w:cs="Calibri"/>
        <w:b/>
        <w:sz w:val="22"/>
        <w:szCs w:val="16"/>
      </w:rPr>
      <w:fldChar w:fldCharType="separate"/>
    </w:r>
    <w:r w:rsidR="006B55C1">
      <w:rPr>
        <w:rFonts w:ascii="Calibri" w:hAnsi="Calibri" w:cs="Calibri"/>
        <w:b/>
        <w:noProof/>
        <w:sz w:val="22"/>
        <w:szCs w:val="16"/>
      </w:rPr>
      <w:t>2</w:t>
    </w:r>
    <w:r w:rsidR="002722B6" w:rsidRPr="002722B6">
      <w:rPr>
        <w:rFonts w:ascii="Calibri" w:hAnsi="Calibri" w:cs="Calibri"/>
        <w:b/>
        <w:sz w:val="22"/>
        <w:szCs w:val="16"/>
      </w:rPr>
      <w:fldChar w:fldCharType="end"/>
    </w:r>
    <w:r w:rsidR="002722B6" w:rsidRPr="002722B6">
      <w:rPr>
        <w:rFonts w:ascii="Calibri" w:hAnsi="Calibri" w:cs="Calibri"/>
        <w:sz w:val="22"/>
        <w:szCs w:val="16"/>
      </w:rPr>
      <w:t xml:space="preserve"> de </w:t>
    </w:r>
    <w:r w:rsidR="002722B6" w:rsidRPr="002722B6">
      <w:rPr>
        <w:rFonts w:ascii="Calibri" w:hAnsi="Calibri" w:cs="Calibri"/>
        <w:b/>
        <w:sz w:val="22"/>
        <w:szCs w:val="16"/>
      </w:rPr>
      <w:fldChar w:fldCharType="begin"/>
    </w:r>
    <w:r w:rsidR="002722B6" w:rsidRPr="002722B6">
      <w:rPr>
        <w:rFonts w:ascii="Calibri" w:hAnsi="Calibri" w:cs="Calibri"/>
        <w:b/>
        <w:sz w:val="22"/>
        <w:szCs w:val="16"/>
      </w:rPr>
      <w:instrText>NUMPAGES</w:instrText>
    </w:r>
    <w:r w:rsidR="002722B6" w:rsidRPr="002722B6">
      <w:rPr>
        <w:rFonts w:ascii="Calibri" w:hAnsi="Calibri" w:cs="Calibri"/>
        <w:b/>
        <w:sz w:val="22"/>
        <w:szCs w:val="16"/>
      </w:rPr>
      <w:fldChar w:fldCharType="separate"/>
    </w:r>
    <w:r w:rsidR="006B55C1">
      <w:rPr>
        <w:rFonts w:ascii="Calibri" w:hAnsi="Calibri" w:cs="Calibri"/>
        <w:b/>
        <w:noProof/>
        <w:sz w:val="22"/>
        <w:szCs w:val="16"/>
      </w:rPr>
      <w:t>2</w:t>
    </w:r>
    <w:r w:rsidR="002722B6" w:rsidRPr="002722B6">
      <w:rPr>
        <w:rFonts w:ascii="Calibri" w:hAnsi="Calibri" w:cs="Calibri"/>
        <w:b/>
        <w:sz w:val="22"/>
        <w:szCs w:val="16"/>
      </w:rPr>
      <w:fldChar w:fldCharType="end"/>
    </w:r>
  </w:p>
  <w:p w14:paraId="0FF7E5C1" w14:textId="77777777" w:rsidR="00414CDF" w:rsidRPr="00BC75DF" w:rsidRDefault="00414CDF" w:rsidP="00917F84">
    <w:pPr>
      <w:tabs>
        <w:tab w:val="center" w:pos="5529"/>
        <w:tab w:val="left" w:pos="9214"/>
      </w:tabs>
      <w:rPr>
        <w:rFonts w:ascii="Trebuchet MS" w:hAnsi="Trebuchet MS"/>
        <w:i/>
        <w:color w:val="7F7F7F"/>
        <w:lang w:val="es-E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CB52" w14:textId="259EA897" w:rsidR="00D56E53" w:rsidRDefault="00D56E53">
    <w:pPr>
      <w:pStyle w:val="Piedepgina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52B65F54" wp14:editId="57087D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899784570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DAF960" w14:textId="3C9D89DA" w:rsidR="00D56E53" w:rsidRPr="00D56E53" w:rsidRDefault="00D56E53" w:rsidP="00D56E5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D56E5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B65F5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05DAF960" w14:textId="3C9D89DA" w:rsidR="00D56E53" w:rsidRPr="00D56E53" w:rsidRDefault="00D56E53" w:rsidP="00D56E5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D56E53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0ED72" w14:textId="77777777" w:rsidR="006952AB" w:rsidRDefault="006952AB">
      <w:r>
        <w:separator/>
      </w:r>
    </w:p>
  </w:footnote>
  <w:footnote w:type="continuationSeparator" w:id="0">
    <w:p w14:paraId="1606213F" w14:textId="77777777" w:rsidR="006952AB" w:rsidRDefault="00695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F920" w14:textId="77777777" w:rsidR="00CE45AD" w:rsidRDefault="001B3FD7">
    <w:pPr>
      <w:pStyle w:val="Encabezado"/>
    </w:pPr>
    <w:r>
      <w:rPr>
        <w:noProof/>
        <w:lang w:val="es-ES"/>
      </w:rPr>
      <w:pict w14:anchorId="67D11A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6" o:spid="_x0000_s1074" type="#_x0000_t75" style="position:absolute;margin-left:0;margin-top:0;width:481.65pt;height:364.6pt;z-index:-25165926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C0AF" w14:textId="77777777" w:rsidR="00414CDF" w:rsidRDefault="001B3FD7" w:rsidP="007B07A0">
    <w:pPr>
      <w:pStyle w:val="Simple"/>
      <w:tabs>
        <w:tab w:val="left" w:pos="0"/>
        <w:tab w:val="right" w:pos="9639"/>
      </w:tabs>
      <w:jc w:val="center"/>
      <w:rPr>
        <w:rFonts w:ascii="Rockwell" w:hAnsi="Rockwell"/>
        <w:b/>
        <w:bCs/>
        <w:i w:val="0"/>
        <w:iCs w:val="0"/>
      </w:rPr>
    </w:pPr>
    <w:r>
      <w:rPr>
        <w:noProof/>
        <w:lang w:val="es-ES"/>
      </w:rPr>
      <w:pict w14:anchorId="5BEF03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75" type="#_x0000_t75" style="position:absolute;left:0;text-align:left;margin-left:0;margin-top:0;width:481.65pt;height:364.6pt;z-index:-251658240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  <w:p w14:paraId="75499DFD" w14:textId="77777777" w:rsidR="00414CDF" w:rsidRDefault="00414CDF" w:rsidP="000C3D4D">
    <w:pPr>
      <w:pStyle w:val="Simple"/>
      <w:tabs>
        <w:tab w:val="left" w:pos="4140"/>
        <w:tab w:val="left" w:pos="5529"/>
        <w:tab w:val="right" w:pos="9360"/>
      </w:tabs>
      <w:rPr>
        <w:rFonts w:ascii="Tahoma" w:hAnsi="Tahoma" w:cs="Tahoma"/>
        <w:i w:val="0"/>
        <w:iCs w:val="0"/>
      </w:rPr>
    </w:pPr>
    <w:r>
      <w:rPr>
        <w:rFonts w:ascii="Tahoma" w:hAnsi="Tahoma" w:cs="Tahoma"/>
        <w:i w:val="0"/>
        <w:iCs w:val="0"/>
      </w:rPr>
      <w:tab/>
    </w:r>
  </w:p>
  <w:p w14:paraId="243ED765" w14:textId="277DE5B5" w:rsidR="002722B6" w:rsidRPr="005C5E68" w:rsidRDefault="002722B6" w:rsidP="00A501EE">
    <w:pPr>
      <w:ind w:left="993"/>
      <w:jc w:val="center"/>
      <w:rPr>
        <w:rFonts w:ascii="Calibri" w:hAnsi="Calibri" w:cs="Calibri"/>
      </w:rPr>
    </w:pPr>
    <w:r>
      <w:rPr>
        <w:rFonts w:ascii="Rockwell" w:hAnsi="Rockwell"/>
        <w:b/>
        <w:bCs/>
        <w:i/>
        <w:iCs/>
        <w:sz w:val="12"/>
        <w:szCs w:val="12"/>
      </w:rPr>
      <w:tab/>
    </w:r>
    <w:r w:rsidR="00FC0422" w:rsidRPr="002722B6">
      <w:rPr>
        <w:rFonts w:ascii="Calibri" w:hAnsi="Calibri" w:cs="Calibri"/>
        <w:i/>
        <w:noProof/>
        <w:sz w:val="24"/>
        <w:szCs w:val="22"/>
      </w:rPr>
      <w:drawing>
        <wp:anchor distT="0" distB="0" distL="114300" distR="114300" simplePos="0" relativeHeight="251659264" behindDoc="0" locked="0" layoutInCell="1" allowOverlap="1" wp14:anchorId="7B5468C0" wp14:editId="78B8CADB">
          <wp:simplePos x="0" y="0"/>
          <wp:positionH relativeFrom="column">
            <wp:posOffset>635</wp:posOffset>
          </wp:positionH>
          <wp:positionV relativeFrom="paragraph">
            <wp:posOffset>-127000</wp:posOffset>
          </wp:positionV>
          <wp:extent cx="552450" cy="361950"/>
          <wp:effectExtent l="0" t="0" r="0" b="0"/>
          <wp:wrapTopAndBottom/>
          <wp:docPr id="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01EE" w:rsidRPr="00A501EE">
      <w:rPr>
        <w:rFonts w:ascii="Segoe UI Light" w:hAnsi="Segoe UI Light" w:cs="Segoe UI Light"/>
        <w:bCs/>
        <w:i/>
        <w:sz w:val="16"/>
        <w:szCs w:val="16"/>
      </w:rPr>
      <w:t xml:space="preserve"> </w:t>
    </w:r>
    <w:r w:rsidR="00A501EE" w:rsidRPr="005C5E68">
      <w:rPr>
        <w:rFonts w:ascii="Calibri" w:hAnsi="Calibri" w:cs="Calibri"/>
        <w:bCs/>
        <w:i/>
        <w:sz w:val="16"/>
        <w:szCs w:val="16"/>
      </w:rPr>
      <w:t>LICT/99/032/2024/</w:t>
    </w:r>
    <w:r w:rsidR="005C5E68" w:rsidRPr="005C5E68">
      <w:rPr>
        <w:rFonts w:ascii="Calibri" w:hAnsi="Calibri" w:cs="Calibri"/>
        <w:bCs/>
        <w:i/>
        <w:sz w:val="16"/>
        <w:szCs w:val="16"/>
      </w:rPr>
      <w:t>0153</w:t>
    </w:r>
    <w:r w:rsidR="00A501EE" w:rsidRPr="005C5E68">
      <w:rPr>
        <w:rFonts w:ascii="Calibri" w:hAnsi="Calibri" w:cs="Calibri"/>
        <w:bCs/>
        <w:i/>
        <w:sz w:val="16"/>
        <w:szCs w:val="16"/>
      </w:rPr>
      <w:t xml:space="preserve"> - </w:t>
    </w:r>
    <w:r w:rsidR="005C5E68" w:rsidRPr="005C5E68">
      <w:rPr>
        <w:rFonts w:ascii="Calibri" w:hAnsi="Calibri" w:cs="Calibri"/>
        <w:bCs/>
        <w:i/>
        <w:sz w:val="16"/>
        <w:szCs w:val="16"/>
      </w:rPr>
      <w:t>Contratación del suministro y mantenimiento del sistema de procesamiento para FREMAP, Mutua Colaboradora con la Seguridad Social nº 61.</w:t>
    </w:r>
  </w:p>
  <w:p w14:paraId="19D9F810" w14:textId="77777777" w:rsidR="00414CDF" w:rsidRDefault="00414CDF" w:rsidP="002722B6">
    <w:pPr>
      <w:pStyle w:val="Encabezado"/>
      <w:tabs>
        <w:tab w:val="clear" w:pos="4419"/>
        <w:tab w:val="clear" w:pos="8838"/>
        <w:tab w:val="left" w:pos="3525"/>
      </w:tabs>
      <w:ind w:left="-709"/>
      <w:rPr>
        <w:rFonts w:ascii="Rockwell" w:hAnsi="Rockwell"/>
        <w:b/>
        <w:bCs/>
        <w:i/>
        <w:iCs/>
        <w:sz w:val="12"/>
        <w:szCs w:val="12"/>
      </w:rPr>
    </w:pPr>
  </w:p>
  <w:p w14:paraId="5A0E4465" w14:textId="77777777" w:rsidR="00414CDF" w:rsidRDefault="00414CDF" w:rsidP="001445DB">
    <w:pPr>
      <w:pStyle w:val="Encabezado"/>
      <w:tabs>
        <w:tab w:val="clear" w:pos="4419"/>
        <w:tab w:val="clear" w:pos="8838"/>
        <w:tab w:val="left" w:pos="360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A93A8" w14:textId="77777777" w:rsidR="00CE45AD" w:rsidRDefault="001B3FD7">
    <w:pPr>
      <w:pStyle w:val="Encabezado"/>
    </w:pPr>
    <w:r>
      <w:rPr>
        <w:noProof/>
        <w:lang w:val="es-ES"/>
      </w:rPr>
      <w:pict w14:anchorId="704390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5" o:spid="_x0000_s1073" type="#_x0000_t75" style="position:absolute;margin-left:0;margin-top:0;width:481.65pt;height:364.6pt;z-index:-251660288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4DF9"/>
    <w:multiLevelType w:val="hybridMultilevel"/>
    <w:tmpl w:val="77B85E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D428C"/>
    <w:multiLevelType w:val="hybridMultilevel"/>
    <w:tmpl w:val="D9C2A05C"/>
    <w:lvl w:ilvl="0" w:tplc="FC0E2D5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5799C"/>
    <w:multiLevelType w:val="hybridMultilevel"/>
    <w:tmpl w:val="D3AE48F6"/>
    <w:lvl w:ilvl="0" w:tplc="0C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97FE7"/>
    <w:multiLevelType w:val="hybridMultilevel"/>
    <w:tmpl w:val="94D8ACF2"/>
    <w:lvl w:ilvl="0" w:tplc="87E274B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03CC4"/>
    <w:multiLevelType w:val="hybridMultilevel"/>
    <w:tmpl w:val="B3D8DD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B1338"/>
    <w:multiLevelType w:val="hybridMultilevel"/>
    <w:tmpl w:val="BC8E4054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D29A5"/>
    <w:multiLevelType w:val="hybridMultilevel"/>
    <w:tmpl w:val="86785402"/>
    <w:lvl w:ilvl="0" w:tplc="629A4A02"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AC93E5B"/>
    <w:multiLevelType w:val="hybridMultilevel"/>
    <w:tmpl w:val="E6027366"/>
    <w:lvl w:ilvl="0" w:tplc="4366309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886265"/>
    <w:multiLevelType w:val="hybridMultilevel"/>
    <w:tmpl w:val="13B8F97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E055DA"/>
    <w:multiLevelType w:val="hybridMultilevel"/>
    <w:tmpl w:val="C00654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2D5E0B"/>
    <w:multiLevelType w:val="hybridMultilevel"/>
    <w:tmpl w:val="2760E7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43236"/>
    <w:multiLevelType w:val="hybridMultilevel"/>
    <w:tmpl w:val="D95A0984"/>
    <w:lvl w:ilvl="0" w:tplc="356CBC6A"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6800AEA"/>
    <w:multiLevelType w:val="hybridMultilevel"/>
    <w:tmpl w:val="DB62E814"/>
    <w:lvl w:ilvl="0" w:tplc="E6B2C2B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280D8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5AD1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C4BF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E86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EC7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7E3C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5229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50C5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F3F49"/>
    <w:multiLevelType w:val="hybridMultilevel"/>
    <w:tmpl w:val="C9E27776"/>
    <w:lvl w:ilvl="0" w:tplc="0C0A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4" w15:restartNumberingAfterBreak="0">
    <w:nsid w:val="3A9356D5"/>
    <w:multiLevelType w:val="hybridMultilevel"/>
    <w:tmpl w:val="E2EC28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00056"/>
    <w:multiLevelType w:val="hybridMultilevel"/>
    <w:tmpl w:val="A204DE02"/>
    <w:lvl w:ilvl="0" w:tplc="7C30BEE4">
      <w:numFmt w:val="bullet"/>
      <w:lvlText w:val="-"/>
      <w:lvlJc w:val="left"/>
      <w:pPr>
        <w:ind w:left="1724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3D3427DD"/>
    <w:multiLevelType w:val="hybridMultilevel"/>
    <w:tmpl w:val="FCE8D3F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27B1E"/>
    <w:multiLevelType w:val="hybridMultilevel"/>
    <w:tmpl w:val="E47E511A"/>
    <w:lvl w:ilvl="0" w:tplc="FFFFFFFF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72B021B"/>
    <w:multiLevelType w:val="hybridMultilevel"/>
    <w:tmpl w:val="3A1C99EA"/>
    <w:lvl w:ilvl="0" w:tplc="2CC05080">
      <w:start w:val="7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9D0C0A"/>
    <w:multiLevelType w:val="hybridMultilevel"/>
    <w:tmpl w:val="F6ACAE56"/>
    <w:lvl w:ilvl="0" w:tplc="96F0FB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21AB2"/>
    <w:multiLevelType w:val="hybridMultilevel"/>
    <w:tmpl w:val="C598E3F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B03C95"/>
    <w:multiLevelType w:val="hybridMultilevel"/>
    <w:tmpl w:val="E2E04F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F70AE"/>
    <w:multiLevelType w:val="hybridMultilevel"/>
    <w:tmpl w:val="042A1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E6C80"/>
    <w:multiLevelType w:val="hybridMultilevel"/>
    <w:tmpl w:val="66CC2D3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B64A2"/>
    <w:multiLevelType w:val="hybridMultilevel"/>
    <w:tmpl w:val="C5782876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E500E"/>
    <w:multiLevelType w:val="hybridMultilevel"/>
    <w:tmpl w:val="C2A49C0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>
      <w:start w:val="1"/>
      <w:numFmt w:val="decimal"/>
      <w:lvlText w:val="%4."/>
      <w:lvlJc w:val="left"/>
      <w:pPr>
        <w:ind w:left="3600" w:hanging="360"/>
      </w:pPr>
    </w:lvl>
    <w:lvl w:ilvl="4" w:tplc="0C0A0019">
      <w:start w:val="1"/>
      <w:numFmt w:val="lowerLetter"/>
      <w:lvlText w:val="%5."/>
      <w:lvlJc w:val="left"/>
      <w:pPr>
        <w:ind w:left="4320" w:hanging="360"/>
      </w:pPr>
    </w:lvl>
    <w:lvl w:ilvl="5" w:tplc="0C0A001B">
      <w:start w:val="1"/>
      <w:numFmt w:val="lowerRoman"/>
      <w:lvlText w:val="%6."/>
      <w:lvlJc w:val="right"/>
      <w:pPr>
        <w:ind w:left="5040" w:hanging="180"/>
      </w:pPr>
    </w:lvl>
    <w:lvl w:ilvl="6" w:tplc="0C0A000F">
      <w:start w:val="1"/>
      <w:numFmt w:val="decimal"/>
      <w:lvlText w:val="%7."/>
      <w:lvlJc w:val="left"/>
      <w:pPr>
        <w:ind w:left="5760" w:hanging="360"/>
      </w:pPr>
    </w:lvl>
    <w:lvl w:ilvl="7" w:tplc="0C0A0019">
      <w:start w:val="1"/>
      <w:numFmt w:val="lowerLetter"/>
      <w:lvlText w:val="%8."/>
      <w:lvlJc w:val="left"/>
      <w:pPr>
        <w:ind w:left="6480" w:hanging="360"/>
      </w:pPr>
    </w:lvl>
    <w:lvl w:ilvl="8" w:tplc="0C0A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9847172"/>
    <w:multiLevelType w:val="hybridMultilevel"/>
    <w:tmpl w:val="C64CF39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D57427"/>
    <w:multiLevelType w:val="hybridMultilevel"/>
    <w:tmpl w:val="B62E94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A65E91"/>
    <w:multiLevelType w:val="hybridMultilevel"/>
    <w:tmpl w:val="57801D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3F5D60"/>
    <w:multiLevelType w:val="hybridMultilevel"/>
    <w:tmpl w:val="D3B2EF7E"/>
    <w:lvl w:ilvl="0" w:tplc="356CBC6A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6B3C2F6D"/>
    <w:multiLevelType w:val="hybridMultilevel"/>
    <w:tmpl w:val="94D4158A"/>
    <w:lvl w:ilvl="0" w:tplc="87AA257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9C42EF"/>
    <w:multiLevelType w:val="hybridMultilevel"/>
    <w:tmpl w:val="C22E091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D25497"/>
    <w:multiLevelType w:val="hybridMultilevel"/>
    <w:tmpl w:val="48425A5C"/>
    <w:lvl w:ilvl="0" w:tplc="B880A41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3955A33"/>
    <w:multiLevelType w:val="hybridMultilevel"/>
    <w:tmpl w:val="C3ECE8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02E91"/>
    <w:multiLevelType w:val="hybridMultilevel"/>
    <w:tmpl w:val="28BE4F1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16272A"/>
    <w:multiLevelType w:val="hybridMultilevel"/>
    <w:tmpl w:val="3BB043A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E05905"/>
    <w:multiLevelType w:val="hybridMultilevel"/>
    <w:tmpl w:val="79508274"/>
    <w:lvl w:ilvl="0" w:tplc="95E4BE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42AF6"/>
    <w:multiLevelType w:val="hybridMultilevel"/>
    <w:tmpl w:val="D3923B54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1701842">
    <w:abstractNumId w:val="23"/>
  </w:num>
  <w:num w:numId="2" w16cid:durableId="1068114420">
    <w:abstractNumId w:val="26"/>
  </w:num>
  <w:num w:numId="3" w16cid:durableId="12860858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6141230">
    <w:abstractNumId w:val="16"/>
  </w:num>
  <w:num w:numId="5" w16cid:durableId="10514913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2768914">
    <w:abstractNumId w:val="29"/>
  </w:num>
  <w:num w:numId="7" w16cid:durableId="1970165258">
    <w:abstractNumId w:val="11"/>
  </w:num>
  <w:num w:numId="8" w16cid:durableId="269624318">
    <w:abstractNumId w:val="13"/>
  </w:num>
  <w:num w:numId="9" w16cid:durableId="1930891495">
    <w:abstractNumId w:val="0"/>
  </w:num>
  <w:num w:numId="10" w16cid:durableId="5811362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174909">
    <w:abstractNumId w:val="30"/>
  </w:num>
  <w:num w:numId="12" w16cid:durableId="605382132">
    <w:abstractNumId w:val="19"/>
  </w:num>
  <w:num w:numId="13" w16cid:durableId="521285202">
    <w:abstractNumId w:val="10"/>
  </w:num>
  <w:num w:numId="14" w16cid:durableId="8117996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545944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7486553">
    <w:abstractNumId w:val="3"/>
  </w:num>
  <w:num w:numId="17" w16cid:durableId="1260068669">
    <w:abstractNumId w:val="6"/>
  </w:num>
  <w:num w:numId="18" w16cid:durableId="826434323">
    <w:abstractNumId w:val="1"/>
  </w:num>
  <w:num w:numId="19" w16cid:durableId="652948796">
    <w:abstractNumId w:val="36"/>
  </w:num>
  <w:num w:numId="20" w16cid:durableId="1859615643">
    <w:abstractNumId w:val="15"/>
  </w:num>
  <w:num w:numId="21" w16cid:durableId="857738132">
    <w:abstractNumId w:val="37"/>
  </w:num>
  <w:num w:numId="22" w16cid:durableId="1624311367">
    <w:abstractNumId w:val="32"/>
  </w:num>
  <w:num w:numId="23" w16cid:durableId="186874447">
    <w:abstractNumId w:val="24"/>
  </w:num>
  <w:num w:numId="24" w16cid:durableId="202250564">
    <w:abstractNumId w:val="17"/>
  </w:num>
  <w:num w:numId="25" w16cid:durableId="2044358236">
    <w:abstractNumId w:val="0"/>
  </w:num>
  <w:num w:numId="26" w16cid:durableId="2108770526">
    <w:abstractNumId w:val="5"/>
  </w:num>
  <w:num w:numId="27" w16cid:durableId="757681325">
    <w:abstractNumId w:val="28"/>
  </w:num>
  <w:num w:numId="28" w16cid:durableId="1078676542">
    <w:abstractNumId w:val="35"/>
  </w:num>
  <w:num w:numId="29" w16cid:durableId="1001854620">
    <w:abstractNumId w:val="20"/>
  </w:num>
  <w:num w:numId="30" w16cid:durableId="348602515">
    <w:abstractNumId w:val="34"/>
  </w:num>
  <w:num w:numId="31" w16cid:durableId="2091924673">
    <w:abstractNumId w:val="2"/>
  </w:num>
  <w:num w:numId="32" w16cid:durableId="2141262789">
    <w:abstractNumId w:val="7"/>
  </w:num>
  <w:num w:numId="33" w16cid:durableId="586840585">
    <w:abstractNumId w:val="4"/>
  </w:num>
  <w:num w:numId="34" w16cid:durableId="1890418623">
    <w:abstractNumId w:val="22"/>
  </w:num>
  <w:num w:numId="35" w16cid:durableId="168835784">
    <w:abstractNumId w:val="21"/>
  </w:num>
  <w:num w:numId="36" w16cid:durableId="965040460">
    <w:abstractNumId w:val="12"/>
  </w:num>
  <w:num w:numId="37" w16cid:durableId="2065062945">
    <w:abstractNumId w:val="9"/>
  </w:num>
  <w:num w:numId="38" w16cid:durableId="921793571">
    <w:abstractNumId w:val="31"/>
  </w:num>
  <w:num w:numId="39" w16cid:durableId="1047610116">
    <w:abstractNumId w:val="18"/>
  </w:num>
  <w:num w:numId="40" w16cid:durableId="848101989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9"/>
  <w:hyphenationZone w:val="425"/>
  <w:drawingGridHorizontalSpacing w:val="100"/>
  <w:drawingGridVerticalSpacing w:val="106"/>
  <w:displayHorizontalDrawingGridEvery w:val="2"/>
  <w:displayVerticalDrawingGridEvery w:val="2"/>
  <w:noPunctuationKerning/>
  <w:characterSpacingControl w:val="doNotCompress"/>
  <w:hdr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9B7"/>
    <w:rsid w:val="00010C51"/>
    <w:rsid w:val="00010CD7"/>
    <w:rsid w:val="00011300"/>
    <w:rsid w:val="00012712"/>
    <w:rsid w:val="000160FC"/>
    <w:rsid w:val="000167B1"/>
    <w:rsid w:val="000224C1"/>
    <w:rsid w:val="00024883"/>
    <w:rsid w:val="00027630"/>
    <w:rsid w:val="00031E8F"/>
    <w:rsid w:val="0004023D"/>
    <w:rsid w:val="00045E77"/>
    <w:rsid w:val="000564E0"/>
    <w:rsid w:val="00060B8C"/>
    <w:rsid w:val="000647B2"/>
    <w:rsid w:val="00067FD2"/>
    <w:rsid w:val="00070B16"/>
    <w:rsid w:val="00081016"/>
    <w:rsid w:val="00090DF2"/>
    <w:rsid w:val="000954E1"/>
    <w:rsid w:val="000A4AEB"/>
    <w:rsid w:val="000B36FB"/>
    <w:rsid w:val="000B4973"/>
    <w:rsid w:val="000C3D4D"/>
    <w:rsid w:val="000C733C"/>
    <w:rsid w:val="000C7F6A"/>
    <w:rsid w:val="000D27D8"/>
    <w:rsid w:val="000E5A98"/>
    <w:rsid w:val="000F27FF"/>
    <w:rsid w:val="000F53A0"/>
    <w:rsid w:val="000F5F71"/>
    <w:rsid w:val="00101154"/>
    <w:rsid w:val="00110A36"/>
    <w:rsid w:val="00114433"/>
    <w:rsid w:val="00117C78"/>
    <w:rsid w:val="0012624A"/>
    <w:rsid w:val="00126AED"/>
    <w:rsid w:val="00133576"/>
    <w:rsid w:val="00141BCD"/>
    <w:rsid w:val="001445DB"/>
    <w:rsid w:val="00170451"/>
    <w:rsid w:val="00172FA8"/>
    <w:rsid w:val="001744E2"/>
    <w:rsid w:val="0017587B"/>
    <w:rsid w:val="00177511"/>
    <w:rsid w:val="001823E1"/>
    <w:rsid w:val="0018502C"/>
    <w:rsid w:val="0018601A"/>
    <w:rsid w:val="00192169"/>
    <w:rsid w:val="00195014"/>
    <w:rsid w:val="001A2DE8"/>
    <w:rsid w:val="001A3D63"/>
    <w:rsid w:val="001B3FD7"/>
    <w:rsid w:val="001C18A0"/>
    <w:rsid w:val="001C33F2"/>
    <w:rsid w:val="001D257D"/>
    <w:rsid w:val="001D2EB4"/>
    <w:rsid w:val="001D7ACF"/>
    <w:rsid w:val="001E0D33"/>
    <w:rsid w:val="001E7389"/>
    <w:rsid w:val="001F028C"/>
    <w:rsid w:val="001F1B98"/>
    <w:rsid w:val="001F3E5E"/>
    <w:rsid w:val="001F7789"/>
    <w:rsid w:val="00202D24"/>
    <w:rsid w:val="00207DE4"/>
    <w:rsid w:val="002131E1"/>
    <w:rsid w:val="00214283"/>
    <w:rsid w:val="00214C61"/>
    <w:rsid w:val="00215397"/>
    <w:rsid w:val="00217532"/>
    <w:rsid w:val="0022294D"/>
    <w:rsid w:val="0023190B"/>
    <w:rsid w:val="00231A4D"/>
    <w:rsid w:val="00232418"/>
    <w:rsid w:val="002332CE"/>
    <w:rsid w:val="0023649E"/>
    <w:rsid w:val="002367FC"/>
    <w:rsid w:val="0024013A"/>
    <w:rsid w:val="00244B32"/>
    <w:rsid w:val="002452A5"/>
    <w:rsid w:val="00253919"/>
    <w:rsid w:val="002554AE"/>
    <w:rsid w:val="002612EC"/>
    <w:rsid w:val="0027098C"/>
    <w:rsid w:val="002722B6"/>
    <w:rsid w:val="00273A4D"/>
    <w:rsid w:val="00275164"/>
    <w:rsid w:val="002810AF"/>
    <w:rsid w:val="00286822"/>
    <w:rsid w:val="00287ADC"/>
    <w:rsid w:val="002903D5"/>
    <w:rsid w:val="00295859"/>
    <w:rsid w:val="002A4159"/>
    <w:rsid w:val="002A4A50"/>
    <w:rsid w:val="002B0281"/>
    <w:rsid w:val="002B26EE"/>
    <w:rsid w:val="002C045A"/>
    <w:rsid w:val="002C0875"/>
    <w:rsid w:val="002C0DDE"/>
    <w:rsid w:val="002C1789"/>
    <w:rsid w:val="002C638D"/>
    <w:rsid w:val="002D2719"/>
    <w:rsid w:val="002D273D"/>
    <w:rsid w:val="002D7285"/>
    <w:rsid w:val="002F29C7"/>
    <w:rsid w:val="002F578A"/>
    <w:rsid w:val="002F7801"/>
    <w:rsid w:val="00307000"/>
    <w:rsid w:val="00315B56"/>
    <w:rsid w:val="00321384"/>
    <w:rsid w:val="00321DF5"/>
    <w:rsid w:val="0032612F"/>
    <w:rsid w:val="00326412"/>
    <w:rsid w:val="003340C8"/>
    <w:rsid w:val="00346C7D"/>
    <w:rsid w:val="00347B7A"/>
    <w:rsid w:val="00347DE1"/>
    <w:rsid w:val="003562C2"/>
    <w:rsid w:val="003608D5"/>
    <w:rsid w:val="00362B8E"/>
    <w:rsid w:val="0036330E"/>
    <w:rsid w:val="00367DA8"/>
    <w:rsid w:val="00372952"/>
    <w:rsid w:val="00380750"/>
    <w:rsid w:val="00386C30"/>
    <w:rsid w:val="003958D3"/>
    <w:rsid w:val="003A19D1"/>
    <w:rsid w:val="003B15E5"/>
    <w:rsid w:val="003C7F24"/>
    <w:rsid w:val="003D151A"/>
    <w:rsid w:val="003D49FC"/>
    <w:rsid w:val="003D4FAB"/>
    <w:rsid w:val="003D7BB0"/>
    <w:rsid w:val="003E68AF"/>
    <w:rsid w:val="003E74A4"/>
    <w:rsid w:val="003E7C6C"/>
    <w:rsid w:val="003F0EB8"/>
    <w:rsid w:val="003F0F32"/>
    <w:rsid w:val="003F345E"/>
    <w:rsid w:val="003F3DD9"/>
    <w:rsid w:val="003F4511"/>
    <w:rsid w:val="003F493E"/>
    <w:rsid w:val="00400F5A"/>
    <w:rsid w:val="00403E44"/>
    <w:rsid w:val="00410BF7"/>
    <w:rsid w:val="0041201A"/>
    <w:rsid w:val="00414CDF"/>
    <w:rsid w:val="00414D5C"/>
    <w:rsid w:val="004200FB"/>
    <w:rsid w:val="00421983"/>
    <w:rsid w:val="004266B5"/>
    <w:rsid w:val="00426A7D"/>
    <w:rsid w:val="004276D3"/>
    <w:rsid w:val="00445544"/>
    <w:rsid w:val="004735CA"/>
    <w:rsid w:val="00483031"/>
    <w:rsid w:val="0048497E"/>
    <w:rsid w:val="004A2EC7"/>
    <w:rsid w:val="004B0E53"/>
    <w:rsid w:val="004B409B"/>
    <w:rsid w:val="004B6086"/>
    <w:rsid w:val="004B7078"/>
    <w:rsid w:val="004C62E4"/>
    <w:rsid w:val="004C71C2"/>
    <w:rsid w:val="004D4F2F"/>
    <w:rsid w:val="004D5139"/>
    <w:rsid w:val="004D5C8D"/>
    <w:rsid w:val="004F162F"/>
    <w:rsid w:val="00503C5D"/>
    <w:rsid w:val="00512645"/>
    <w:rsid w:val="00512ACF"/>
    <w:rsid w:val="0052278A"/>
    <w:rsid w:val="00522F67"/>
    <w:rsid w:val="00523008"/>
    <w:rsid w:val="005254AD"/>
    <w:rsid w:val="00525D08"/>
    <w:rsid w:val="00527D32"/>
    <w:rsid w:val="005447C1"/>
    <w:rsid w:val="00545059"/>
    <w:rsid w:val="0054522D"/>
    <w:rsid w:val="00552D63"/>
    <w:rsid w:val="00555AD1"/>
    <w:rsid w:val="005561D4"/>
    <w:rsid w:val="00564539"/>
    <w:rsid w:val="005722E7"/>
    <w:rsid w:val="00572D4D"/>
    <w:rsid w:val="00573746"/>
    <w:rsid w:val="00575F5D"/>
    <w:rsid w:val="005815D0"/>
    <w:rsid w:val="00583F9D"/>
    <w:rsid w:val="005877BD"/>
    <w:rsid w:val="00590307"/>
    <w:rsid w:val="00596936"/>
    <w:rsid w:val="005B55B6"/>
    <w:rsid w:val="005B743D"/>
    <w:rsid w:val="005C0596"/>
    <w:rsid w:val="005C3D9C"/>
    <w:rsid w:val="005C5E68"/>
    <w:rsid w:val="005C6D98"/>
    <w:rsid w:val="005D494C"/>
    <w:rsid w:val="005D5245"/>
    <w:rsid w:val="005D5C43"/>
    <w:rsid w:val="005E4812"/>
    <w:rsid w:val="005E74A7"/>
    <w:rsid w:val="005F1CCC"/>
    <w:rsid w:val="00600B6B"/>
    <w:rsid w:val="00601675"/>
    <w:rsid w:val="006201F4"/>
    <w:rsid w:val="006214FE"/>
    <w:rsid w:val="00624555"/>
    <w:rsid w:val="00626433"/>
    <w:rsid w:val="00630A46"/>
    <w:rsid w:val="00632045"/>
    <w:rsid w:val="00632ADD"/>
    <w:rsid w:val="00633089"/>
    <w:rsid w:val="006347FD"/>
    <w:rsid w:val="006349A3"/>
    <w:rsid w:val="00636D5F"/>
    <w:rsid w:val="006468C0"/>
    <w:rsid w:val="00651BE3"/>
    <w:rsid w:val="00652768"/>
    <w:rsid w:val="00654813"/>
    <w:rsid w:val="00655B63"/>
    <w:rsid w:val="00660438"/>
    <w:rsid w:val="00660555"/>
    <w:rsid w:val="0066201C"/>
    <w:rsid w:val="00665F18"/>
    <w:rsid w:val="00672BB2"/>
    <w:rsid w:val="00680415"/>
    <w:rsid w:val="006821D0"/>
    <w:rsid w:val="00683EC1"/>
    <w:rsid w:val="00691A0F"/>
    <w:rsid w:val="006952AB"/>
    <w:rsid w:val="006A08B7"/>
    <w:rsid w:val="006B167B"/>
    <w:rsid w:val="006B55C1"/>
    <w:rsid w:val="006C0279"/>
    <w:rsid w:val="006C4C90"/>
    <w:rsid w:val="006D22B2"/>
    <w:rsid w:val="006D3F12"/>
    <w:rsid w:val="006E4CAF"/>
    <w:rsid w:val="006F1FF3"/>
    <w:rsid w:val="007021BF"/>
    <w:rsid w:val="00703DA6"/>
    <w:rsid w:val="00704C74"/>
    <w:rsid w:val="007065F0"/>
    <w:rsid w:val="00707A57"/>
    <w:rsid w:val="00711013"/>
    <w:rsid w:val="0071324A"/>
    <w:rsid w:val="007153A0"/>
    <w:rsid w:val="00715CA6"/>
    <w:rsid w:val="00721DBD"/>
    <w:rsid w:val="00730280"/>
    <w:rsid w:val="007309C4"/>
    <w:rsid w:val="00732DCB"/>
    <w:rsid w:val="007548CB"/>
    <w:rsid w:val="00757727"/>
    <w:rsid w:val="00760E35"/>
    <w:rsid w:val="0076200A"/>
    <w:rsid w:val="00766256"/>
    <w:rsid w:val="007674E4"/>
    <w:rsid w:val="00767D25"/>
    <w:rsid w:val="007700D2"/>
    <w:rsid w:val="00772F4C"/>
    <w:rsid w:val="0077529F"/>
    <w:rsid w:val="007819C1"/>
    <w:rsid w:val="00782B5D"/>
    <w:rsid w:val="007926DC"/>
    <w:rsid w:val="00792DC8"/>
    <w:rsid w:val="0079432D"/>
    <w:rsid w:val="007973F5"/>
    <w:rsid w:val="007A27BB"/>
    <w:rsid w:val="007A3C06"/>
    <w:rsid w:val="007A6467"/>
    <w:rsid w:val="007A6B0A"/>
    <w:rsid w:val="007A6B2F"/>
    <w:rsid w:val="007A6B38"/>
    <w:rsid w:val="007A7019"/>
    <w:rsid w:val="007A766A"/>
    <w:rsid w:val="007B07A0"/>
    <w:rsid w:val="007B07D1"/>
    <w:rsid w:val="007B32EA"/>
    <w:rsid w:val="007B3F0E"/>
    <w:rsid w:val="007C2667"/>
    <w:rsid w:val="007D5221"/>
    <w:rsid w:val="007F06D5"/>
    <w:rsid w:val="007F58CB"/>
    <w:rsid w:val="007F6D81"/>
    <w:rsid w:val="00800238"/>
    <w:rsid w:val="008032AB"/>
    <w:rsid w:val="00816FB9"/>
    <w:rsid w:val="00817937"/>
    <w:rsid w:val="00821AB8"/>
    <w:rsid w:val="008245FA"/>
    <w:rsid w:val="00825802"/>
    <w:rsid w:val="00827AC7"/>
    <w:rsid w:val="00831F7D"/>
    <w:rsid w:val="00832A48"/>
    <w:rsid w:val="00833E9A"/>
    <w:rsid w:val="008520F4"/>
    <w:rsid w:val="008523B5"/>
    <w:rsid w:val="00852D44"/>
    <w:rsid w:val="00856088"/>
    <w:rsid w:val="00861D52"/>
    <w:rsid w:val="00866EA4"/>
    <w:rsid w:val="0088360A"/>
    <w:rsid w:val="00885C57"/>
    <w:rsid w:val="00887A8E"/>
    <w:rsid w:val="0089094F"/>
    <w:rsid w:val="00890987"/>
    <w:rsid w:val="008929C2"/>
    <w:rsid w:val="00892F94"/>
    <w:rsid w:val="00897D29"/>
    <w:rsid w:val="008A0FD6"/>
    <w:rsid w:val="008A728F"/>
    <w:rsid w:val="008B1BC6"/>
    <w:rsid w:val="008B6E4E"/>
    <w:rsid w:val="008C63C3"/>
    <w:rsid w:val="008D365D"/>
    <w:rsid w:val="008D4BE6"/>
    <w:rsid w:val="008D5E22"/>
    <w:rsid w:val="008D6511"/>
    <w:rsid w:val="008E7D06"/>
    <w:rsid w:val="008F0641"/>
    <w:rsid w:val="008F32D0"/>
    <w:rsid w:val="00913479"/>
    <w:rsid w:val="00917F84"/>
    <w:rsid w:val="00920E79"/>
    <w:rsid w:val="00921BF8"/>
    <w:rsid w:val="00922FAC"/>
    <w:rsid w:val="0092342D"/>
    <w:rsid w:val="00925A35"/>
    <w:rsid w:val="0093228B"/>
    <w:rsid w:val="00934532"/>
    <w:rsid w:val="00937852"/>
    <w:rsid w:val="0094181A"/>
    <w:rsid w:val="00954ECE"/>
    <w:rsid w:val="00963E41"/>
    <w:rsid w:val="00964C75"/>
    <w:rsid w:val="0096561F"/>
    <w:rsid w:val="00970781"/>
    <w:rsid w:val="00972B42"/>
    <w:rsid w:val="00974292"/>
    <w:rsid w:val="00982AC6"/>
    <w:rsid w:val="00985541"/>
    <w:rsid w:val="009920D6"/>
    <w:rsid w:val="00992F38"/>
    <w:rsid w:val="00993FA7"/>
    <w:rsid w:val="00996D2A"/>
    <w:rsid w:val="009C5AA5"/>
    <w:rsid w:val="009C7C57"/>
    <w:rsid w:val="009D0754"/>
    <w:rsid w:val="009D399D"/>
    <w:rsid w:val="009D79CF"/>
    <w:rsid w:val="009E3432"/>
    <w:rsid w:val="009F138D"/>
    <w:rsid w:val="009F1FDF"/>
    <w:rsid w:val="009F26C8"/>
    <w:rsid w:val="009F45CB"/>
    <w:rsid w:val="009F4898"/>
    <w:rsid w:val="00A06EDD"/>
    <w:rsid w:val="00A1261A"/>
    <w:rsid w:val="00A13CC5"/>
    <w:rsid w:val="00A15D9B"/>
    <w:rsid w:val="00A21877"/>
    <w:rsid w:val="00A33075"/>
    <w:rsid w:val="00A3507F"/>
    <w:rsid w:val="00A42208"/>
    <w:rsid w:val="00A44668"/>
    <w:rsid w:val="00A45C14"/>
    <w:rsid w:val="00A501EE"/>
    <w:rsid w:val="00A5701A"/>
    <w:rsid w:val="00A727F0"/>
    <w:rsid w:val="00A80AAC"/>
    <w:rsid w:val="00A82406"/>
    <w:rsid w:val="00A85093"/>
    <w:rsid w:val="00A9076D"/>
    <w:rsid w:val="00A91DEE"/>
    <w:rsid w:val="00A936C1"/>
    <w:rsid w:val="00A93B7A"/>
    <w:rsid w:val="00A9504A"/>
    <w:rsid w:val="00AA4EBF"/>
    <w:rsid w:val="00AB0255"/>
    <w:rsid w:val="00AB3858"/>
    <w:rsid w:val="00AB4FCC"/>
    <w:rsid w:val="00AB56DF"/>
    <w:rsid w:val="00AB7223"/>
    <w:rsid w:val="00AC4E16"/>
    <w:rsid w:val="00AC4F87"/>
    <w:rsid w:val="00AD531A"/>
    <w:rsid w:val="00AE2B7D"/>
    <w:rsid w:val="00AE76E8"/>
    <w:rsid w:val="00AF38ED"/>
    <w:rsid w:val="00B047ED"/>
    <w:rsid w:val="00B074AF"/>
    <w:rsid w:val="00B11BE5"/>
    <w:rsid w:val="00B169E4"/>
    <w:rsid w:val="00B26BE5"/>
    <w:rsid w:val="00B3726B"/>
    <w:rsid w:val="00B447F1"/>
    <w:rsid w:val="00B47D8B"/>
    <w:rsid w:val="00B51520"/>
    <w:rsid w:val="00B60C6F"/>
    <w:rsid w:val="00B63611"/>
    <w:rsid w:val="00B725F3"/>
    <w:rsid w:val="00B731FA"/>
    <w:rsid w:val="00B73EEE"/>
    <w:rsid w:val="00B75833"/>
    <w:rsid w:val="00B758B2"/>
    <w:rsid w:val="00B76309"/>
    <w:rsid w:val="00B77834"/>
    <w:rsid w:val="00B80544"/>
    <w:rsid w:val="00B95E0A"/>
    <w:rsid w:val="00BA1DCA"/>
    <w:rsid w:val="00BA3C7B"/>
    <w:rsid w:val="00BB017F"/>
    <w:rsid w:val="00BB4380"/>
    <w:rsid w:val="00BC4592"/>
    <w:rsid w:val="00BC5C59"/>
    <w:rsid w:val="00BC75DF"/>
    <w:rsid w:val="00BD1306"/>
    <w:rsid w:val="00BD2782"/>
    <w:rsid w:val="00BD328B"/>
    <w:rsid w:val="00BE2FC9"/>
    <w:rsid w:val="00BF0713"/>
    <w:rsid w:val="00BF12C3"/>
    <w:rsid w:val="00BF3D88"/>
    <w:rsid w:val="00BF42E1"/>
    <w:rsid w:val="00BF520B"/>
    <w:rsid w:val="00BF7121"/>
    <w:rsid w:val="00BF7695"/>
    <w:rsid w:val="00BF7CA7"/>
    <w:rsid w:val="00C00115"/>
    <w:rsid w:val="00C001F2"/>
    <w:rsid w:val="00C02C5C"/>
    <w:rsid w:val="00C105F8"/>
    <w:rsid w:val="00C119B7"/>
    <w:rsid w:val="00C14C06"/>
    <w:rsid w:val="00C209D9"/>
    <w:rsid w:val="00C21CC5"/>
    <w:rsid w:val="00C266BD"/>
    <w:rsid w:val="00C308C7"/>
    <w:rsid w:val="00C32D73"/>
    <w:rsid w:val="00C34362"/>
    <w:rsid w:val="00C34A3A"/>
    <w:rsid w:val="00C36785"/>
    <w:rsid w:val="00C40CAA"/>
    <w:rsid w:val="00C46C95"/>
    <w:rsid w:val="00C47071"/>
    <w:rsid w:val="00C524EA"/>
    <w:rsid w:val="00C53C07"/>
    <w:rsid w:val="00C558F7"/>
    <w:rsid w:val="00C74E49"/>
    <w:rsid w:val="00C76670"/>
    <w:rsid w:val="00C77625"/>
    <w:rsid w:val="00C8210C"/>
    <w:rsid w:val="00C83AAC"/>
    <w:rsid w:val="00C84A67"/>
    <w:rsid w:val="00C914C6"/>
    <w:rsid w:val="00C91F55"/>
    <w:rsid w:val="00C978BE"/>
    <w:rsid w:val="00CA3ED7"/>
    <w:rsid w:val="00CA678C"/>
    <w:rsid w:val="00CB0891"/>
    <w:rsid w:val="00CB629B"/>
    <w:rsid w:val="00CB7763"/>
    <w:rsid w:val="00CC36F4"/>
    <w:rsid w:val="00CD0EBD"/>
    <w:rsid w:val="00CE45AD"/>
    <w:rsid w:val="00CE5588"/>
    <w:rsid w:val="00CF1F55"/>
    <w:rsid w:val="00CF707D"/>
    <w:rsid w:val="00D02B90"/>
    <w:rsid w:val="00D07471"/>
    <w:rsid w:val="00D110F3"/>
    <w:rsid w:val="00D12457"/>
    <w:rsid w:val="00D14C2D"/>
    <w:rsid w:val="00D172B8"/>
    <w:rsid w:val="00D207CB"/>
    <w:rsid w:val="00D23CE2"/>
    <w:rsid w:val="00D31949"/>
    <w:rsid w:val="00D40677"/>
    <w:rsid w:val="00D410DD"/>
    <w:rsid w:val="00D42CC2"/>
    <w:rsid w:val="00D47F86"/>
    <w:rsid w:val="00D55314"/>
    <w:rsid w:val="00D56E53"/>
    <w:rsid w:val="00D615FF"/>
    <w:rsid w:val="00D62515"/>
    <w:rsid w:val="00D65E03"/>
    <w:rsid w:val="00D73398"/>
    <w:rsid w:val="00D73A74"/>
    <w:rsid w:val="00D7441E"/>
    <w:rsid w:val="00D74E2F"/>
    <w:rsid w:val="00D822D1"/>
    <w:rsid w:val="00D84D08"/>
    <w:rsid w:val="00D94A5E"/>
    <w:rsid w:val="00D9515A"/>
    <w:rsid w:val="00D95177"/>
    <w:rsid w:val="00DA259A"/>
    <w:rsid w:val="00DA4D9D"/>
    <w:rsid w:val="00DD0CCC"/>
    <w:rsid w:val="00DD732B"/>
    <w:rsid w:val="00DE0F71"/>
    <w:rsid w:val="00DE7C9E"/>
    <w:rsid w:val="00DF6689"/>
    <w:rsid w:val="00E01CA0"/>
    <w:rsid w:val="00E03FD9"/>
    <w:rsid w:val="00E05A7E"/>
    <w:rsid w:val="00E10AAB"/>
    <w:rsid w:val="00E171D9"/>
    <w:rsid w:val="00E262B2"/>
    <w:rsid w:val="00E311CA"/>
    <w:rsid w:val="00E327A5"/>
    <w:rsid w:val="00E4157B"/>
    <w:rsid w:val="00E42E5B"/>
    <w:rsid w:val="00E42EB5"/>
    <w:rsid w:val="00E444E4"/>
    <w:rsid w:val="00E45669"/>
    <w:rsid w:val="00E464F7"/>
    <w:rsid w:val="00E5681B"/>
    <w:rsid w:val="00E56965"/>
    <w:rsid w:val="00E62275"/>
    <w:rsid w:val="00E630C8"/>
    <w:rsid w:val="00E671DA"/>
    <w:rsid w:val="00E765E5"/>
    <w:rsid w:val="00E92103"/>
    <w:rsid w:val="00E925EF"/>
    <w:rsid w:val="00E92842"/>
    <w:rsid w:val="00E939FE"/>
    <w:rsid w:val="00E94C58"/>
    <w:rsid w:val="00E96B4F"/>
    <w:rsid w:val="00EA0820"/>
    <w:rsid w:val="00EA1E56"/>
    <w:rsid w:val="00EA5280"/>
    <w:rsid w:val="00EA552B"/>
    <w:rsid w:val="00EA6FAF"/>
    <w:rsid w:val="00EB1B5B"/>
    <w:rsid w:val="00EB67D9"/>
    <w:rsid w:val="00EC214C"/>
    <w:rsid w:val="00ED089D"/>
    <w:rsid w:val="00ED44EE"/>
    <w:rsid w:val="00EE3CFB"/>
    <w:rsid w:val="00EF527B"/>
    <w:rsid w:val="00EF592F"/>
    <w:rsid w:val="00EF6727"/>
    <w:rsid w:val="00F00EFC"/>
    <w:rsid w:val="00F06DB7"/>
    <w:rsid w:val="00F15EA3"/>
    <w:rsid w:val="00F24178"/>
    <w:rsid w:val="00F26494"/>
    <w:rsid w:val="00F348F8"/>
    <w:rsid w:val="00F3596E"/>
    <w:rsid w:val="00F402F9"/>
    <w:rsid w:val="00F44B25"/>
    <w:rsid w:val="00F4577D"/>
    <w:rsid w:val="00F46654"/>
    <w:rsid w:val="00F46F4A"/>
    <w:rsid w:val="00F6447E"/>
    <w:rsid w:val="00F66772"/>
    <w:rsid w:val="00F67718"/>
    <w:rsid w:val="00F737C2"/>
    <w:rsid w:val="00F75ACE"/>
    <w:rsid w:val="00F80CDA"/>
    <w:rsid w:val="00F8298E"/>
    <w:rsid w:val="00F916A5"/>
    <w:rsid w:val="00F926E9"/>
    <w:rsid w:val="00F939C2"/>
    <w:rsid w:val="00F93C4A"/>
    <w:rsid w:val="00F9549B"/>
    <w:rsid w:val="00F96DEB"/>
    <w:rsid w:val="00FA072B"/>
    <w:rsid w:val="00FA7557"/>
    <w:rsid w:val="00FB492E"/>
    <w:rsid w:val="00FB615F"/>
    <w:rsid w:val="00FB71BE"/>
    <w:rsid w:val="00FB7F9F"/>
    <w:rsid w:val="00FC0422"/>
    <w:rsid w:val="00FC089C"/>
    <w:rsid w:val="00FC6BF3"/>
    <w:rsid w:val="00FD4DDB"/>
    <w:rsid w:val="00FD7ECF"/>
    <w:rsid w:val="00FE1A1B"/>
    <w:rsid w:val="00FE240F"/>
    <w:rsid w:val="00FE3505"/>
    <w:rsid w:val="00FE7CE3"/>
    <w:rsid w:val="00FF2628"/>
    <w:rsid w:val="00FF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2BB9106"/>
  <w15:chartTrackingRefBased/>
  <w15:docId w15:val="{ECE22AE7-F5AC-4B7C-BFE9-0C9B54A4E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9C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0B6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5E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2C045A"/>
    <w:pPr>
      <w:keepNext/>
      <w:overflowPunct/>
      <w:autoSpaceDE/>
      <w:autoSpaceDN/>
      <w:adjustRightInd/>
      <w:textAlignment w:val="auto"/>
      <w:outlineLvl w:val="3"/>
    </w:pPr>
    <w:rPr>
      <w:rFonts w:ascii="Rockwell" w:hAnsi="Rockwell"/>
      <w:i/>
      <w:iCs/>
      <w:sz w:val="12"/>
      <w:szCs w:val="12"/>
      <w:lang w:val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6B4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19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119B7"/>
    <w:rPr>
      <w:rFonts w:ascii="Tahoma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rsid w:val="00FB615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3F4511"/>
    <w:pPr>
      <w:tabs>
        <w:tab w:val="right" w:pos="6521"/>
        <w:tab w:val="center" w:pos="9923"/>
      </w:tabs>
      <w:ind w:left="-567"/>
    </w:pPr>
    <w:rPr>
      <w:b/>
      <w:noProof/>
      <w:lang w:val="es-ES"/>
    </w:rPr>
  </w:style>
  <w:style w:type="character" w:customStyle="1" w:styleId="PiedepginaCar">
    <w:name w:val="Pie de página Car"/>
    <w:link w:val="Piedepgina"/>
    <w:uiPriority w:val="99"/>
    <w:rsid w:val="003F4511"/>
    <w:rPr>
      <w:rFonts w:ascii="Times New Roman" w:hAnsi="Times New Roman"/>
      <w:b/>
      <w:noProof/>
    </w:rPr>
  </w:style>
  <w:style w:type="character" w:styleId="Hipervnculo">
    <w:name w:val="Hyperlink"/>
    <w:uiPriority w:val="99"/>
    <w:semiHidden/>
    <w:unhideWhenUsed/>
    <w:rsid w:val="00A9076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907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512ACF"/>
    <w:pPr>
      <w:ind w:left="720"/>
      <w:contextualSpacing/>
    </w:pPr>
  </w:style>
  <w:style w:type="paragraph" w:customStyle="1" w:styleId="Estndar">
    <w:name w:val="Estándar"/>
    <w:basedOn w:val="Normal"/>
    <w:rsid w:val="005561D4"/>
    <w:pPr>
      <w:jc w:val="both"/>
      <w:textAlignment w:val="auto"/>
    </w:pPr>
    <w:rPr>
      <w:rFonts w:ascii="Tahoma" w:hAnsi="Tahoma" w:cs="Tahoma"/>
      <w:sz w:val="22"/>
      <w:szCs w:val="22"/>
    </w:rPr>
  </w:style>
  <w:style w:type="character" w:customStyle="1" w:styleId="Ttulo4Car">
    <w:name w:val="Título 4 Car"/>
    <w:link w:val="Ttulo4"/>
    <w:rsid w:val="002C045A"/>
    <w:rPr>
      <w:rFonts w:ascii="Rockwell" w:hAnsi="Rockwell" w:cs="Times New Roman"/>
      <w:i/>
      <w:iCs/>
      <w:sz w:val="12"/>
      <w:szCs w:val="12"/>
    </w:rPr>
  </w:style>
  <w:style w:type="paragraph" w:customStyle="1" w:styleId="Simple">
    <w:name w:val="Simple"/>
    <w:basedOn w:val="Normal"/>
    <w:rsid w:val="002C045A"/>
    <w:rPr>
      <w:rFonts w:ascii="Rockwell Light" w:hAnsi="Rockwell Light"/>
      <w:i/>
      <w:iCs/>
      <w:sz w:val="12"/>
      <w:szCs w:val="12"/>
    </w:rPr>
  </w:style>
  <w:style w:type="character" w:customStyle="1" w:styleId="EncabezadoCar">
    <w:name w:val="Encabezado Car"/>
    <w:link w:val="Encabezado"/>
    <w:uiPriority w:val="99"/>
    <w:rsid w:val="00012712"/>
    <w:rPr>
      <w:rFonts w:ascii="Times New Roman" w:hAnsi="Times New Roman" w:cs="Times New Roman"/>
      <w:sz w:val="20"/>
      <w:szCs w:val="20"/>
      <w:lang w:val="es-ES_tradnl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8A0FD6"/>
    <w:rPr>
      <w:rFonts w:ascii="Times New Roman" w:hAnsi="Times New Roman"/>
      <w:lang w:val="es-ES_tradnl"/>
    </w:rPr>
  </w:style>
  <w:style w:type="character" w:customStyle="1" w:styleId="Ttulo3Car">
    <w:name w:val="Título 3 Car"/>
    <w:link w:val="Ttulo3"/>
    <w:uiPriority w:val="9"/>
    <w:semiHidden/>
    <w:rsid w:val="00F15EA3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15E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s-ES"/>
    </w:rPr>
  </w:style>
  <w:style w:type="character" w:styleId="Textoennegrita">
    <w:name w:val="Strong"/>
    <w:uiPriority w:val="22"/>
    <w:qFormat/>
    <w:rsid w:val="00925A35"/>
    <w:rPr>
      <w:b/>
      <w:bCs/>
    </w:rPr>
  </w:style>
  <w:style w:type="character" w:styleId="nfasis">
    <w:name w:val="Emphasis"/>
    <w:uiPriority w:val="20"/>
    <w:qFormat/>
    <w:rsid w:val="00925A35"/>
    <w:rPr>
      <w:i/>
      <w:iCs/>
    </w:rPr>
  </w:style>
  <w:style w:type="paragraph" w:customStyle="1" w:styleId="Normal15">
    <w:name w:val="Normal_15"/>
    <w:qFormat/>
    <w:rsid w:val="007065F0"/>
    <w:pPr>
      <w:spacing w:line="360" w:lineRule="atLeast"/>
    </w:pPr>
    <w:rPr>
      <w:rFonts w:ascii="Calibri" w:eastAsia="Calibri" w:hAnsi="Calibri" w:cs="Calibri"/>
      <w:sz w:val="22"/>
      <w:szCs w:val="22"/>
    </w:rPr>
  </w:style>
  <w:style w:type="character" w:customStyle="1" w:styleId="Ttulo5Car">
    <w:name w:val="Título 5 Car"/>
    <w:link w:val="Ttulo5"/>
    <w:uiPriority w:val="9"/>
    <w:semiHidden/>
    <w:rsid w:val="00E96B4F"/>
    <w:rPr>
      <w:rFonts w:ascii="Calibri" w:eastAsia="Times New Roman" w:hAnsi="Calibri" w:cs="Times New Roman"/>
      <w:b/>
      <w:bCs/>
      <w:i/>
      <w:iCs/>
      <w:sz w:val="26"/>
      <w:szCs w:val="26"/>
      <w:lang w:val="es-ES_tradnl"/>
    </w:rPr>
  </w:style>
  <w:style w:type="paragraph" w:styleId="Sangranormal">
    <w:name w:val="Normal Indent"/>
    <w:basedOn w:val="Normal"/>
    <w:uiPriority w:val="99"/>
    <w:unhideWhenUsed/>
    <w:rsid w:val="00E96B4F"/>
    <w:pPr>
      <w:overflowPunct/>
      <w:autoSpaceDE/>
      <w:autoSpaceDN/>
      <w:adjustRightInd/>
      <w:ind w:left="708"/>
      <w:jc w:val="both"/>
      <w:textAlignment w:val="auto"/>
    </w:pPr>
    <w:rPr>
      <w:rFonts w:ascii="Calibri" w:eastAsia="Calibri" w:hAnsi="Calibri"/>
      <w:sz w:val="22"/>
      <w:szCs w:val="22"/>
      <w:lang w:val="es-ES" w:eastAsia="en-US"/>
    </w:rPr>
  </w:style>
  <w:style w:type="paragraph" w:styleId="Cita">
    <w:name w:val="Quote"/>
    <w:basedOn w:val="Normal"/>
    <w:next w:val="Normal"/>
    <w:link w:val="CitaCar"/>
    <w:uiPriority w:val="29"/>
    <w:qFormat/>
    <w:rsid w:val="00E96B4F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  <w:i/>
      <w:iCs/>
      <w:color w:val="000000"/>
      <w:sz w:val="22"/>
      <w:szCs w:val="22"/>
      <w:lang w:val="es-ES" w:eastAsia="en-US"/>
    </w:rPr>
  </w:style>
  <w:style w:type="character" w:customStyle="1" w:styleId="CitaCar">
    <w:name w:val="Cita Car"/>
    <w:link w:val="Cita"/>
    <w:uiPriority w:val="29"/>
    <w:rsid w:val="00E96B4F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Ttulo2Car">
    <w:name w:val="Título 2 Car"/>
    <w:link w:val="Ttulo2"/>
    <w:uiPriority w:val="9"/>
    <w:semiHidden/>
    <w:rsid w:val="00600B6B"/>
    <w:rPr>
      <w:rFonts w:ascii="Calibri Light" w:eastAsia="Times New Roman" w:hAnsi="Calibri Light" w:cs="Times New Roman"/>
      <w:b/>
      <w:bCs/>
      <w:i/>
      <w:iCs/>
      <w:sz w:val="28"/>
      <w:szCs w:val="28"/>
      <w:lang w:val="es-ES_tradnl"/>
    </w:rPr>
  </w:style>
  <w:style w:type="character" w:styleId="Referenciasutil">
    <w:name w:val="Subtle Reference"/>
    <w:uiPriority w:val="31"/>
    <w:qFormat/>
    <w:rsid w:val="00A501EE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C1882F7D88BA4FA54D9553EFA2B6B8" ma:contentTypeVersion="0" ma:contentTypeDescription="Crear nuevo documento." ma:contentTypeScope="" ma:versionID="878de8cc3bd2b18352ddaf16d3b682c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8FCBDA-7B15-4752-9A66-6FF5E451A51F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46D82DA-664F-48F5-BE0F-E95DE21831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8A5B1A-0234-40BF-8624-D78BEC552E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A5DC78-5EE1-4CDE-BC00-6E87E1421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477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FREMAP, Mutua de A.T. 061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virinluz</dc:creator>
  <cp:keywords/>
  <cp:lastModifiedBy>Cabral Toro, Miguel</cp:lastModifiedBy>
  <cp:revision>6</cp:revision>
  <cp:lastPrinted>2021-12-20T11:43:00Z</cp:lastPrinted>
  <dcterms:created xsi:type="dcterms:W3CDTF">2025-01-03T10:53:00Z</dcterms:created>
  <dcterms:modified xsi:type="dcterms:W3CDTF">2025-02-24T09:36:00Z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0x0101006C993A602144014F840D0BAE48C6FBC4</vt:lpwstr>
  </property>
  <property fmtid="{D5CDD505-2E9C-101B-9397-08002B2CF9AE}" pid="3" name="ClassificationContentMarkingFooterShapeIds">
    <vt:lpwstr>713c697a,23bf301d,75e6236a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2024-11-28T22:51:59Z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0b40b5c3-f117-450c-8bc4-cae42c77e9ba</vt:lpwstr>
  </property>
  <property fmtid="{D5CDD505-2E9C-101B-9397-08002B2CF9AE}" pid="12" name="MSIP_Label_2c0a8209-6590-4cef-adb7-80fa47675d6e_ContentBits">
    <vt:lpwstr>2</vt:lpwstr>
  </property>
</Properties>
</file>